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bidi w:val="0"/>
        <w:snapToGrid/>
        <w:spacing w:line="240" w:lineRule="auto"/>
        <w:jc w:val="center"/>
        <w:textAlignment w:val="auto"/>
      </w:pPr>
      <w:bookmarkStart w:id="18" w:name="_GoBack"/>
      <w:bookmarkEnd w:id="18"/>
    </w:p>
    <w:p>
      <w:pPr>
        <w:keepNext w:val="0"/>
        <w:keepLines w:val="0"/>
        <w:pageBreakBefore w:val="0"/>
        <w:kinsoku/>
        <w:wordWrap/>
        <w:overflowPunct/>
        <w:topLinePunct w:val="0"/>
        <w:bidi w:val="0"/>
        <w:snapToGrid/>
        <w:spacing w:line="240" w:lineRule="auto"/>
        <w:jc w:val="center"/>
        <w:textAlignment w:val="auto"/>
      </w:pPr>
    </w:p>
    <w:p>
      <w:pPr>
        <w:keepNext w:val="0"/>
        <w:keepLines w:val="0"/>
        <w:pageBreakBefore w:val="0"/>
        <w:kinsoku/>
        <w:wordWrap/>
        <w:overflowPunct/>
        <w:topLinePunct w:val="0"/>
        <w:bidi w:val="0"/>
        <w:snapToGrid/>
        <w:spacing w:line="240" w:lineRule="auto"/>
        <w:jc w:val="center"/>
        <w:textAlignment w:val="auto"/>
      </w:pPr>
    </w:p>
    <w:p>
      <w:pPr>
        <w:keepNext w:val="0"/>
        <w:keepLines w:val="0"/>
        <w:pageBreakBefore w:val="0"/>
        <w:kinsoku/>
        <w:wordWrap/>
        <w:overflowPunct/>
        <w:topLinePunct w:val="0"/>
        <w:bidi w:val="0"/>
        <w:snapToGrid/>
        <w:spacing w:line="240" w:lineRule="auto"/>
        <w:jc w:val="center"/>
        <w:textAlignment w:val="auto"/>
        <w:outlineLvl w:val="0"/>
        <w:rPr>
          <w:rFonts w:hint="eastAsia" w:ascii="黑体" w:hAnsi="黑体" w:eastAsia="黑体" w:cs="黑体"/>
          <w:b/>
          <w:color w:val="000000"/>
          <w:sz w:val="36"/>
          <w:szCs w:val="36"/>
          <w:lang w:val="en-US" w:eastAsia="zh-CN"/>
        </w:rPr>
      </w:pPr>
      <w:bookmarkStart w:id="0" w:name="_Toc_4_4_0000000008"/>
      <w:r>
        <w:rPr>
          <w:rFonts w:hint="eastAsia" w:ascii="黑体" w:hAnsi="黑体" w:eastAsia="黑体" w:cs="黑体"/>
          <w:b/>
          <w:color w:val="000000"/>
          <w:sz w:val="36"/>
          <w:szCs w:val="36"/>
          <w:lang w:val="en-US" w:eastAsia="zh-CN"/>
        </w:rPr>
        <w:t>顺平县文化广电和旅游局2022年单位预算信息公开</w:t>
      </w:r>
    </w:p>
    <w:p>
      <w:pPr>
        <w:keepNext w:val="0"/>
        <w:keepLines w:val="0"/>
        <w:pageBreakBefore w:val="0"/>
        <w:kinsoku/>
        <w:wordWrap/>
        <w:overflowPunct/>
        <w:topLinePunct w:val="0"/>
        <w:bidi w:val="0"/>
        <w:snapToGrid/>
        <w:spacing w:line="240" w:lineRule="auto"/>
        <w:jc w:val="center"/>
        <w:textAlignment w:val="auto"/>
        <w:outlineLvl w:val="0"/>
        <w:rPr>
          <w:rFonts w:hint="eastAsia" w:ascii="黑体" w:hAnsi="黑体" w:eastAsia="黑体" w:cs="黑体"/>
          <w:b/>
          <w:color w:val="000000"/>
          <w:sz w:val="36"/>
          <w:szCs w:val="36"/>
          <w:lang w:val="en-US" w:eastAsia="zh-CN"/>
        </w:rPr>
      </w:pPr>
      <w:r>
        <w:rPr>
          <w:rFonts w:hint="eastAsia" w:ascii="黑体" w:hAnsi="黑体" w:eastAsia="黑体" w:cs="黑体"/>
          <w:b/>
          <w:color w:val="000000"/>
          <w:sz w:val="36"/>
          <w:szCs w:val="36"/>
          <w:lang w:val="en-US" w:eastAsia="zh-CN"/>
        </w:rPr>
        <w:t>部门所属单位预算</w:t>
      </w:r>
    </w:p>
    <w:p>
      <w:pPr>
        <w:keepNext w:val="0"/>
        <w:keepLines w:val="0"/>
        <w:pageBreakBefore w:val="0"/>
        <w:kinsoku/>
        <w:wordWrap/>
        <w:overflowPunct/>
        <w:topLinePunct w:val="0"/>
        <w:bidi w:val="0"/>
        <w:snapToGrid/>
        <w:spacing w:line="240" w:lineRule="auto"/>
        <w:jc w:val="center"/>
        <w:textAlignment w:val="auto"/>
        <w:outlineLvl w:val="0"/>
        <w:rPr>
          <w:rFonts w:hint="eastAsia" w:ascii="黑体" w:hAnsi="黑体" w:eastAsia="黑体" w:cs="黑体"/>
          <w:b/>
          <w:color w:val="000000"/>
          <w:sz w:val="48"/>
          <w:szCs w:val="28"/>
          <w:lang w:val="en-US" w:eastAsia="zh-CN"/>
        </w:rPr>
      </w:pPr>
    </w:p>
    <w:p>
      <w:pPr>
        <w:keepNext w:val="0"/>
        <w:keepLines w:val="0"/>
        <w:pageBreakBefore w:val="0"/>
        <w:kinsoku/>
        <w:wordWrap/>
        <w:overflowPunct/>
        <w:topLinePunct w:val="0"/>
        <w:bidi w:val="0"/>
        <w:snapToGrid/>
        <w:spacing w:line="240" w:lineRule="auto"/>
        <w:jc w:val="center"/>
        <w:textAlignment w:val="auto"/>
        <w:outlineLvl w:val="0"/>
        <w:rPr>
          <w:rFonts w:hint="eastAsia" w:ascii="黑体" w:hAnsi="黑体" w:eastAsia="黑体" w:cs="黑体"/>
          <w:b/>
          <w:color w:val="000000"/>
          <w:sz w:val="48"/>
          <w:szCs w:val="28"/>
          <w:lang w:val="en-US" w:eastAsia="zh-CN"/>
        </w:rPr>
      </w:pPr>
    </w:p>
    <w:p>
      <w:pPr>
        <w:pStyle w:val="5"/>
        <w:keepNext w:val="0"/>
        <w:keepLines w:val="0"/>
        <w:pageBreakBefore w:val="0"/>
        <w:tabs>
          <w:tab w:val="right" w:leader="dot" w:pos="14562"/>
        </w:tabs>
        <w:kinsoku/>
        <w:wordWrap/>
        <w:overflowPunct/>
        <w:topLinePunct w:val="0"/>
        <w:bidi w:val="0"/>
        <w:snapToGrid/>
        <w:spacing w:line="240" w:lineRule="auto"/>
        <w:ind w:firstLine="560"/>
        <w:textAlignment w:val="auto"/>
        <w:rPr>
          <w:rFonts w:hint="eastAsia" w:eastAsia="方正仿宋_GBK"/>
          <w:lang w:val="en-US" w:eastAsia="zh-CN"/>
        </w:rPr>
      </w:pPr>
      <w:r>
        <w:rPr>
          <w:rFonts w:hint="eastAsia" w:eastAsia="方正仿宋_GBK"/>
          <w:lang w:val="en-US" w:eastAsia="zh-CN"/>
        </w:rPr>
        <w:fldChar w:fldCharType="begin"/>
      </w:r>
      <w:r>
        <w:rPr>
          <w:rFonts w:hint="eastAsia" w:eastAsia="方正仿宋_GBK"/>
          <w:lang w:val="en-US" w:eastAsia="zh-CN"/>
        </w:rPr>
        <w:instrText xml:space="preserve"> HYPERLINK \l "_Toc_4_4_0000000009" </w:instrText>
      </w:r>
      <w:r>
        <w:rPr>
          <w:rFonts w:hint="eastAsia" w:eastAsia="方正仿宋_GBK"/>
          <w:lang w:val="en-US" w:eastAsia="zh-CN"/>
        </w:rPr>
        <w:fldChar w:fldCharType="separate"/>
      </w:r>
      <w:r>
        <w:rPr>
          <w:rFonts w:hint="eastAsia" w:eastAsia="方正仿宋_GBK"/>
          <w:lang w:val="en-US" w:eastAsia="zh-CN"/>
        </w:rPr>
        <w:t>一、顺平县文化广电和旅游局（本级）收支预算</w:t>
      </w:r>
      <w:r>
        <w:rPr>
          <w:rFonts w:hint="eastAsia" w:eastAsia="方正仿宋_GBK"/>
          <w:lang w:val="en-US" w:eastAsia="zh-CN"/>
        </w:rPr>
        <w:fldChar w:fldCharType="end"/>
      </w:r>
      <w:r>
        <w:rPr>
          <w:rFonts w:hint="eastAsia" w:eastAsia="方正仿宋_GBK"/>
          <w:lang w:val="en-US" w:eastAsia="zh-CN"/>
        </w:rPr>
        <w:t>....................................4</w:t>
      </w:r>
    </w:p>
    <w:p>
      <w:pPr>
        <w:pStyle w:val="5"/>
        <w:keepNext w:val="0"/>
        <w:keepLines w:val="0"/>
        <w:pageBreakBefore w:val="0"/>
        <w:tabs>
          <w:tab w:val="right" w:leader="dot" w:pos="14562"/>
        </w:tabs>
        <w:kinsoku/>
        <w:wordWrap/>
        <w:overflowPunct/>
        <w:topLinePunct w:val="0"/>
        <w:bidi w:val="0"/>
        <w:snapToGrid/>
        <w:spacing w:line="240" w:lineRule="auto"/>
        <w:ind w:firstLine="560"/>
        <w:textAlignment w:val="auto"/>
        <w:rPr>
          <w:rFonts w:hint="default" w:eastAsia="方正仿宋_GBK"/>
          <w:lang w:val="en-US" w:eastAsia="zh-CN"/>
        </w:rPr>
      </w:pPr>
      <w:r>
        <w:rPr>
          <w:rFonts w:hint="eastAsia" w:eastAsia="方正仿宋_GBK"/>
          <w:lang w:val="en-US" w:eastAsia="zh-CN"/>
        </w:rPr>
        <w:fldChar w:fldCharType="begin"/>
      </w:r>
      <w:r>
        <w:rPr>
          <w:rFonts w:hint="eastAsia" w:eastAsia="方正仿宋_GBK"/>
          <w:lang w:val="en-US" w:eastAsia="zh-CN"/>
        </w:rPr>
        <w:instrText xml:space="preserve"> HYPERLINK \l "_Toc_4_4_0000000010" </w:instrText>
      </w:r>
      <w:r>
        <w:rPr>
          <w:rFonts w:hint="eastAsia" w:eastAsia="方正仿宋_GBK"/>
          <w:lang w:val="en-US" w:eastAsia="zh-CN"/>
        </w:rPr>
        <w:fldChar w:fldCharType="separate"/>
      </w:r>
      <w:r>
        <w:rPr>
          <w:rFonts w:hint="eastAsia" w:eastAsia="方正仿宋_GBK"/>
          <w:lang w:val="en-US" w:eastAsia="zh-CN"/>
        </w:rPr>
        <w:t>二、顺平县文化广电和旅游局事业收支预算...........................................</w:t>
      </w:r>
      <w:r>
        <w:rPr>
          <w:rFonts w:hint="eastAsia" w:eastAsia="方正仿宋_GBK"/>
          <w:lang w:val="en-US" w:eastAsia="zh-CN"/>
        </w:rPr>
        <w:fldChar w:fldCharType="end"/>
      </w:r>
      <w:r>
        <w:rPr>
          <w:rFonts w:hint="eastAsia" w:eastAsia="方正仿宋_GBK"/>
          <w:lang w:val="en-US" w:eastAsia="zh-CN"/>
        </w:rPr>
        <w:t>31</w:t>
      </w:r>
    </w:p>
    <w:p>
      <w:pPr>
        <w:pStyle w:val="5"/>
        <w:keepNext w:val="0"/>
        <w:keepLines w:val="0"/>
        <w:pageBreakBefore w:val="0"/>
        <w:tabs>
          <w:tab w:val="right" w:leader="dot" w:pos="14562"/>
        </w:tabs>
        <w:kinsoku/>
        <w:wordWrap/>
        <w:overflowPunct/>
        <w:topLinePunct w:val="0"/>
        <w:bidi w:val="0"/>
        <w:snapToGrid/>
        <w:spacing w:line="240" w:lineRule="auto"/>
        <w:ind w:firstLine="560"/>
        <w:textAlignment w:val="auto"/>
        <w:rPr>
          <w:rFonts w:hint="default" w:eastAsia="方正仿宋_GBK"/>
          <w:lang w:val="en-US" w:eastAsia="zh-CN"/>
        </w:rPr>
      </w:pPr>
      <w:r>
        <w:rPr>
          <w:rFonts w:hint="eastAsia" w:eastAsia="方正仿宋_GBK"/>
          <w:lang w:val="en-US" w:eastAsia="zh-CN"/>
        </w:rPr>
        <w:fldChar w:fldCharType="begin"/>
      </w:r>
      <w:r>
        <w:rPr>
          <w:rFonts w:hint="eastAsia" w:eastAsia="方正仿宋_GBK"/>
          <w:lang w:val="en-US" w:eastAsia="zh-CN"/>
        </w:rPr>
        <w:instrText xml:space="preserve"> HYPERLINK \l "_Toc_4_4_0000000010" </w:instrText>
      </w:r>
      <w:r>
        <w:rPr>
          <w:rFonts w:hint="eastAsia" w:eastAsia="方正仿宋_GBK"/>
          <w:lang w:val="en-US" w:eastAsia="zh-CN"/>
        </w:rPr>
        <w:fldChar w:fldCharType="separate"/>
      </w:r>
      <w:r>
        <w:rPr>
          <w:rFonts w:hint="eastAsia" w:eastAsia="方正仿宋_GBK"/>
          <w:lang w:val="en-US" w:eastAsia="zh-CN"/>
        </w:rPr>
        <w:t>二、顺平县文化广电和旅游局自筹收支预算...........................................</w:t>
      </w:r>
      <w:r>
        <w:rPr>
          <w:rFonts w:hint="eastAsia" w:eastAsia="方正仿宋_GBK"/>
          <w:lang w:val="en-US" w:eastAsia="zh-CN"/>
        </w:rPr>
        <w:fldChar w:fldCharType="end"/>
      </w:r>
      <w:r>
        <w:rPr>
          <w:rFonts w:hint="eastAsia" w:eastAsia="方正仿宋_GBK"/>
          <w:lang w:val="en-US" w:eastAsia="zh-CN"/>
        </w:rPr>
        <w:t>39</w:t>
      </w:r>
    </w:p>
    <w:p>
      <w:pPr>
        <w:pStyle w:val="5"/>
        <w:keepNext w:val="0"/>
        <w:keepLines w:val="0"/>
        <w:pageBreakBefore w:val="0"/>
        <w:tabs>
          <w:tab w:val="right" w:leader="dot" w:pos="14562"/>
        </w:tabs>
        <w:kinsoku/>
        <w:wordWrap/>
        <w:overflowPunct/>
        <w:topLinePunct w:val="0"/>
        <w:bidi w:val="0"/>
        <w:snapToGrid/>
        <w:spacing w:line="240" w:lineRule="auto"/>
        <w:ind w:firstLine="560"/>
        <w:textAlignment w:val="auto"/>
        <w:rPr>
          <w:rFonts w:hint="default" w:eastAsia="方正仿宋_GBK"/>
          <w:lang w:val="en-US" w:eastAsia="zh-CN"/>
        </w:rPr>
      </w:pPr>
      <w:r>
        <w:rPr>
          <w:rFonts w:hint="eastAsia" w:eastAsia="方正仿宋_GBK"/>
          <w:lang w:val="en-US" w:eastAsia="zh-CN"/>
        </w:rPr>
        <w:fldChar w:fldCharType="begin"/>
      </w:r>
      <w:r>
        <w:rPr>
          <w:rFonts w:hint="eastAsia" w:eastAsia="方正仿宋_GBK"/>
          <w:lang w:val="en-US" w:eastAsia="zh-CN"/>
        </w:rPr>
        <w:instrText xml:space="preserve"> HYPERLINK \l "_Toc_4_4_0000000010" </w:instrText>
      </w:r>
      <w:r>
        <w:rPr>
          <w:rFonts w:hint="eastAsia" w:eastAsia="方正仿宋_GBK"/>
          <w:lang w:val="en-US" w:eastAsia="zh-CN"/>
        </w:rPr>
        <w:fldChar w:fldCharType="separate"/>
      </w:r>
      <w:r>
        <w:rPr>
          <w:rFonts w:hint="eastAsia" w:eastAsia="方正仿宋_GBK"/>
          <w:lang w:val="en-US" w:eastAsia="zh-CN"/>
        </w:rPr>
        <w:t>二、顺平县文化馆收支预算.......................................................................</w:t>
      </w:r>
      <w:r>
        <w:rPr>
          <w:rFonts w:hint="eastAsia" w:eastAsia="方正仿宋_GBK"/>
          <w:lang w:val="en-US" w:eastAsia="zh-CN"/>
        </w:rPr>
        <w:fldChar w:fldCharType="end"/>
      </w:r>
      <w:r>
        <w:rPr>
          <w:rFonts w:hint="eastAsia" w:eastAsia="方正仿宋_GBK"/>
          <w:lang w:val="en-US" w:eastAsia="zh-CN"/>
        </w:rPr>
        <w:t>45</w:t>
      </w:r>
    </w:p>
    <w:p>
      <w:pPr>
        <w:pStyle w:val="5"/>
        <w:keepNext w:val="0"/>
        <w:keepLines w:val="0"/>
        <w:pageBreakBefore w:val="0"/>
        <w:tabs>
          <w:tab w:val="right" w:leader="dot" w:pos="14562"/>
        </w:tabs>
        <w:kinsoku/>
        <w:wordWrap/>
        <w:overflowPunct/>
        <w:topLinePunct w:val="0"/>
        <w:bidi w:val="0"/>
        <w:snapToGrid/>
        <w:spacing w:line="240" w:lineRule="auto"/>
        <w:ind w:firstLine="560"/>
        <w:textAlignment w:val="auto"/>
        <w:rPr>
          <w:rFonts w:hint="eastAsia" w:eastAsia="方正仿宋_GBK"/>
          <w:lang w:val="en-US" w:eastAsia="zh-CN"/>
        </w:rPr>
      </w:pPr>
    </w:p>
    <w:p>
      <w:pPr>
        <w:pStyle w:val="5"/>
        <w:keepNext w:val="0"/>
        <w:keepLines w:val="0"/>
        <w:pageBreakBefore w:val="0"/>
        <w:tabs>
          <w:tab w:val="right" w:leader="dot" w:pos="9622"/>
        </w:tabs>
        <w:kinsoku/>
        <w:wordWrap/>
        <w:overflowPunct/>
        <w:topLinePunct w:val="0"/>
        <w:bidi w:val="0"/>
        <w:snapToGrid/>
        <w:spacing w:line="240" w:lineRule="auto"/>
        <w:textAlignment w:val="auto"/>
        <w:rPr>
          <w:rFonts w:hint="eastAsia" w:ascii="宋体" w:hAnsi="宋体" w:eastAsia="宋体" w:cs="宋体"/>
          <w:b w:val="0"/>
          <w:color w:val="000000"/>
          <w:kern w:val="2"/>
          <w:sz w:val="32"/>
          <w:szCs w:val="32"/>
          <w:lang w:val="en-US" w:eastAsia="zh-CN"/>
        </w:rPr>
      </w:pPr>
    </w:p>
    <w:p>
      <w:pPr>
        <w:pStyle w:val="5"/>
        <w:keepNext w:val="0"/>
        <w:keepLines w:val="0"/>
        <w:pageBreakBefore w:val="0"/>
        <w:tabs>
          <w:tab w:val="right" w:leader="dot" w:pos="9622"/>
        </w:tabs>
        <w:kinsoku/>
        <w:wordWrap/>
        <w:overflowPunct/>
        <w:topLinePunct w:val="0"/>
        <w:bidi w:val="0"/>
        <w:snapToGrid/>
        <w:spacing w:line="240" w:lineRule="auto"/>
        <w:textAlignment w:val="auto"/>
        <w:rPr>
          <w:rFonts w:hint="eastAsia" w:ascii="宋体" w:hAnsi="宋体" w:eastAsia="宋体" w:cs="宋体"/>
          <w:b w:val="0"/>
          <w:color w:val="000000"/>
          <w:kern w:val="2"/>
          <w:sz w:val="32"/>
          <w:szCs w:val="32"/>
          <w:lang w:val="en-US" w:eastAsia="zh-CN"/>
        </w:rPr>
      </w:pPr>
    </w:p>
    <w:p>
      <w:pPr>
        <w:keepNext w:val="0"/>
        <w:keepLines w:val="0"/>
        <w:pageBreakBefore w:val="0"/>
        <w:kinsoku/>
        <w:wordWrap/>
        <w:overflowPunct/>
        <w:topLinePunct w:val="0"/>
        <w:bidi w:val="0"/>
        <w:snapToGrid/>
        <w:spacing w:line="240" w:lineRule="auto"/>
        <w:jc w:val="center"/>
        <w:textAlignment w:val="auto"/>
        <w:outlineLvl w:val="3"/>
        <w:rPr>
          <w:rFonts w:ascii="方正小标宋_GBK" w:hAnsi="方正小标宋_GBK" w:eastAsia="方正小标宋_GBK" w:cs="方正小标宋_GBK"/>
          <w:color w:val="000000"/>
          <w:sz w:val="44"/>
        </w:rPr>
      </w:pPr>
    </w:p>
    <w:p>
      <w:pPr>
        <w:keepNext w:val="0"/>
        <w:keepLines w:val="0"/>
        <w:pageBreakBefore w:val="0"/>
        <w:kinsoku/>
        <w:wordWrap/>
        <w:overflowPunct/>
        <w:topLinePunct w:val="0"/>
        <w:bidi w:val="0"/>
        <w:snapToGrid/>
        <w:spacing w:line="240" w:lineRule="auto"/>
        <w:jc w:val="center"/>
        <w:textAlignment w:val="auto"/>
        <w:outlineLvl w:val="3"/>
        <w:rPr>
          <w:rFonts w:ascii="方正小标宋_GBK" w:hAnsi="方正小标宋_GBK" w:eastAsia="方正小标宋_GBK" w:cs="方正小标宋_GBK"/>
          <w:color w:val="000000"/>
          <w:sz w:val="44"/>
        </w:rPr>
      </w:pPr>
    </w:p>
    <w:p>
      <w:pPr>
        <w:keepNext w:val="0"/>
        <w:keepLines w:val="0"/>
        <w:pageBreakBefore w:val="0"/>
        <w:kinsoku/>
        <w:wordWrap/>
        <w:overflowPunct/>
        <w:topLinePunct w:val="0"/>
        <w:bidi w:val="0"/>
        <w:snapToGrid/>
        <w:spacing w:line="240" w:lineRule="auto"/>
        <w:jc w:val="center"/>
        <w:textAlignment w:val="auto"/>
        <w:outlineLvl w:val="3"/>
        <w:rPr>
          <w:rFonts w:ascii="方正小标宋_GBK" w:hAnsi="方正小标宋_GBK" w:eastAsia="方正小标宋_GBK" w:cs="方正小标宋_GBK"/>
          <w:color w:val="000000"/>
          <w:sz w:val="44"/>
        </w:rPr>
      </w:pPr>
    </w:p>
    <w:p>
      <w:pPr>
        <w:keepNext w:val="0"/>
        <w:keepLines w:val="0"/>
        <w:pageBreakBefore w:val="0"/>
        <w:kinsoku/>
        <w:wordWrap/>
        <w:overflowPunct/>
        <w:topLinePunct w:val="0"/>
        <w:bidi w:val="0"/>
        <w:snapToGrid/>
        <w:spacing w:line="240" w:lineRule="auto"/>
        <w:jc w:val="center"/>
        <w:textAlignment w:val="auto"/>
        <w:outlineLvl w:val="3"/>
        <w:rPr>
          <w:rFonts w:ascii="方正小标宋_GBK" w:hAnsi="方正小标宋_GBK" w:eastAsia="方正小标宋_GBK" w:cs="方正小标宋_GBK"/>
          <w:color w:val="000000"/>
          <w:sz w:val="44"/>
        </w:rPr>
      </w:pPr>
    </w:p>
    <w:p>
      <w:pPr>
        <w:keepNext w:val="0"/>
        <w:keepLines w:val="0"/>
        <w:pageBreakBefore w:val="0"/>
        <w:kinsoku/>
        <w:wordWrap/>
        <w:overflowPunct/>
        <w:topLinePunct w:val="0"/>
        <w:bidi w:val="0"/>
        <w:snapToGrid/>
        <w:spacing w:line="240" w:lineRule="auto"/>
        <w:jc w:val="center"/>
        <w:textAlignment w:val="auto"/>
        <w:outlineLvl w:val="3"/>
        <w:rPr>
          <w:rFonts w:ascii="方正小标宋_GBK" w:hAnsi="方正小标宋_GBK" w:eastAsia="方正小标宋_GBK" w:cs="方正小标宋_GBK"/>
          <w:color w:val="000000"/>
          <w:sz w:val="44"/>
        </w:rPr>
      </w:pPr>
    </w:p>
    <w:p>
      <w:pPr>
        <w:keepNext w:val="0"/>
        <w:keepLines w:val="0"/>
        <w:pageBreakBefore w:val="0"/>
        <w:kinsoku/>
        <w:wordWrap/>
        <w:overflowPunct/>
        <w:topLinePunct w:val="0"/>
        <w:bidi w:val="0"/>
        <w:snapToGrid/>
        <w:spacing w:line="240" w:lineRule="auto"/>
        <w:jc w:val="center"/>
        <w:textAlignment w:val="auto"/>
        <w:outlineLvl w:val="3"/>
        <w:rPr>
          <w:rFonts w:ascii="方正小标宋_GBK" w:hAnsi="方正小标宋_GBK" w:eastAsia="方正小标宋_GBK" w:cs="方正小标宋_GBK"/>
          <w:color w:val="000000"/>
          <w:sz w:val="44"/>
        </w:rPr>
      </w:pPr>
    </w:p>
    <w:p>
      <w:pPr>
        <w:keepNext w:val="0"/>
        <w:keepLines w:val="0"/>
        <w:pageBreakBefore w:val="0"/>
        <w:kinsoku/>
        <w:wordWrap/>
        <w:overflowPunct/>
        <w:topLinePunct w:val="0"/>
        <w:bidi w:val="0"/>
        <w:snapToGrid/>
        <w:spacing w:line="240" w:lineRule="auto"/>
        <w:jc w:val="center"/>
        <w:textAlignment w:val="auto"/>
        <w:outlineLvl w:val="3"/>
        <w:rPr>
          <w:rFonts w:ascii="方正小标宋_GBK" w:hAnsi="方正小标宋_GBK" w:eastAsia="方正小标宋_GBK" w:cs="方正小标宋_GBK"/>
          <w:color w:val="000000"/>
          <w:sz w:val="44"/>
        </w:rPr>
      </w:pPr>
    </w:p>
    <w:p>
      <w:pPr>
        <w:keepNext w:val="0"/>
        <w:keepLines w:val="0"/>
        <w:pageBreakBefore w:val="0"/>
        <w:kinsoku/>
        <w:wordWrap/>
        <w:overflowPunct/>
        <w:topLinePunct w:val="0"/>
        <w:bidi w:val="0"/>
        <w:snapToGrid/>
        <w:spacing w:line="240" w:lineRule="auto"/>
        <w:jc w:val="center"/>
        <w:textAlignment w:val="auto"/>
        <w:outlineLvl w:val="3"/>
        <w:rPr>
          <w:rFonts w:ascii="方正小标宋_GBK" w:hAnsi="方正小标宋_GBK" w:eastAsia="方正小标宋_GBK" w:cs="方正小标宋_GBK"/>
          <w:color w:val="000000"/>
          <w:sz w:val="44"/>
        </w:rPr>
      </w:pPr>
    </w:p>
    <w:p>
      <w:pPr>
        <w:keepNext w:val="0"/>
        <w:keepLines w:val="0"/>
        <w:pageBreakBefore w:val="0"/>
        <w:kinsoku/>
        <w:wordWrap/>
        <w:overflowPunct/>
        <w:topLinePunct w:val="0"/>
        <w:bidi w:val="0"/>
        <w:snapToGrid/>
        <w:spacing w:line="240" w:lineRule="auto"/>
        <w:jc w:val="center"/>
        <w:textAlignment w:val="auto"/>
        <w:outlineLvl w:val="3"/>
        <w:rPr>
          <w:rFonts w:ascii="方正小标宋_GBK" w:hAnsi="方正小标宋_GBK" w:eastAsia="方正小标宋_GBK" w:cs="方正小标宋_GBK"/>
          <w:color w:val="000000"/>
          <w:sz w:val="44"/>
        </w:rPr>
      </w:pPr>
    </w:p>
    <w:p>
      <w:pPr>
        <w:keepNext w:val="0"/>
        <w:keepLines w:val="0"/>
        <w:pageBreakBefore w:val="0"/>
        <w:kinsoku/>
        <w:wordWrap/>
        <w:overflowPunct/>
        <w:topLinePunct w:val="0"/>
        <w:bidi w:val="0"/>
        <w:snapToGrid/>
        <w:spacing w:line="240" w:lineRule="auto"/>
        <w:jc w:val="center"/>
        <w:textAlignment w:val="auto"/>
        <w:outlineLvl w:val="3"/>
        <w:rPr>
          <w:rFonts w:ascii="方正小标宋_GBK" w:hAnsi="方正小标宋_GBK" w:eastAsia="方正小标宋_GBK" w:cs="方正小标宋_GBK"/>
          <w:color w:val="000000"/>
          <w:sz w:val="44"/>
        </w:rPr>
      </w:pPr>
    </w:p>
    <w:p>
      <w:pPr>
        <w:pStyle w:val="2"/>
        <w:keepNext w:val="0"/>
        <w:keepLines w:val="0"/>
        <w:pageBreakBefore w:val="0"/>
        <w:kinsoku/>
        <w:wordWrap/>
        <w:overflowPunct/>
        <w:topLinePunct w:val="0"/>
        <w:bidi w:val="0"/>
        <w:snapToGrid/>
        <w:spacing w:line="240" w:lineRule="auto"/>
        <w:textAlignment w:val="auto"/>
        <w:rPr>
          <w:rFonts w:ascii="方正小标宋_GBK" w:hAnsi="方正小标宋_GBK" w:eastAsia="方正小标宋_GBK" w:cs="方正小标宋_GBK"/>
          <w:color w:val="000000"/>
          <w:sz w:val="44"/>
        </w:rPr>
      </w:pPr>
    </w:p>
    <w:p>
      <w:pPr>
        <w:keepNext w:val="0"/>
        <w:keepLines w:val="0"/>
        <w:pageBreakBefore w:val="0"/>
        <w:kinsoku/>
        <w:wordWrap/>
        <w:overflowPunct/>
        <w:topLinePunct w:val="0"/>
        <w:bidi w:val="0"/>
        <w:snapToGrid/>
        <w:spacing w:before="0" w:beforeLines="0" w:after="0" w:afterLines="0" w:line="240" w:lineRule="auto"/>
        <w:ind w:firstLine="0"/>
        <w:jc w:val="center"/>
        <w:textAlignment w:val="auto"/>
        <w:outlineLvl w:val="0"/>
        <w:rPr>
          <w:rFonts w:hint="eastAsia"/>
          <w:b/>
          <w:bCs/>
          <w:color w:val="000000"/>
          <w:sz w:val="36"/>
          <w:szCs w:val="36"/>
          <w:lang w:eastAsia="zh-CN"/>
        </w:rPr>
      </w:pPr>
      <w:r>
        <w:rPr>
          <w:rFonts w:hint="eastAsia"/>
          <w:b/>
          <w:bCs/>
          <w:color w:val="000000"/>
          <w:sz w:val="36"/>
          <w:szCs w:val="36"/>
          <w:lang w:eastAsia="zh-CN"/>
        </w:rPr>
        <w:t>2022年单位预算信息公开详细目录</w:t>
      </w:r>
    </w:p>
    <w:p>
      <w:pPr>
        <w:keepNext w:val="0"/>
        <w:keepLines w:val="0"/>
        <w:pageBreakBefore w:val="0"/>
        <w:kinsoku/>
        <w:wordWrap/>
        <w:overflowPunct/>
        <w:topLinePunct w:val="0"/>
        <w:bidi w:val="0"/>
        <w:snapToGrid/>
        <w:spacing w:line="240" w:lineRule="auto"/>
        <w:ind w:firstLine="600" w:firstLineChars="200"/>
        <w:textAlignment w:val="auto"/>
        <w:rPr>
          <w:rFonts w:hint="eastAsia" w:ascii="宋体" w:hAnsi="宋体" w:cs="仿宋_GB2312"/>
          <w:b/>
          <w:sz w:val="30"/>
          <w:szCs w:val="30"/>
          <w:lang w:eastAsia="zh-CN"/>
        </w:rPr>
      </w:pPr>
    </w:p>
    <w:p>
      <w:pPr>
        <w:keepNext w:val="0"/>
        <w:keepLines w:val="0"/>
        <w:pageBreakBefore w:val="0"/>
        <w:kinsoku/>
        <w:wordWrap/>
        <w:overflowPunct/>
        <w:topLinePunct w:val="0"/>
        <w:bidi w:val="0"/>
        <w:snapToGrid/>
        <w:spacing w:line="240" w:lineRule="auto"/>
        <w:ind w:firstLine="600" w:firstLineChars="200"/>
        <w:textAlignment w:val="auto"/>
        <w:rPr>
          <w:rFonts w:hint="eastAsia" w:ascii="宋体" w:hAnsi="宋体" w:cs="仿宋_GB2312"/>
          <w:b/>
          <w:sz w:val="30"/>
          <w:szCs w:val="30"/>
        </w:rPr>
      </w:pPr>
      <w:r>
        <w:rPr>
          <w:rFonts w:hint="eastAsia" w:ascii="宋体" w:hAnsi="宋体" w:cs="仿宋_GB2312"/>
          <w:b/>
          <w:sz w:val="30"/>
          <w:szCs w:val="30"/>
        </w:rPr>
        <w:t>一、2022年单位预算公开表</w:t>
      </w:r>
    </w:p>
    <w:p>
      <w:pPr>
        <w:keepNext w:val="0"/>
        <w:keepLines w:val="0"/>
        <w:pageBreakBefore w:val="0"/>
        <w:widowControl w:val="0"/>
        <w:numPr>
          <w:ilvl w:val="0"/>
          <w:numId w:val="1"/>
        </w:numPr>
        <w:kinsoku/>
        <w:wordWrap/>
        <w:overflowPunct/>
        <w:topLinePunct w:val="0"/>
        <w:bidi w:val="0"/>
        <w:snapToGrid/>
        <w:spacing w:line="240" w:lineRule="auto"/>
        <w:ind w:firstLine="600" w:firstLineChars="200"/>
        <w:jc w:val="both"/>
        <w:textAlignment w:val="auto"/>
        <w:rPr>
          <w:rFonts w:hint="eastAsia" w:ascii="宋体" w:hAnsi="宋体" w:cs="仿宋_GB2312"/>
          <w:sz w:val="30"/>
          <w:szCs w:val="30"/>
        </w:rPr>
      </w:pPr>
      <w:r>
        <w:rPr>
          <w:rFonts w:hint="eastAsia" w:ascii="宋体" w:hAnsi="宋体" w:cs="仿宋_GB2312"/>
          <w:sz w:val="30"/>
          <w:szCs w:val="30"/>
        </w:rPr>
        <w:t>单位预算收支总表</w:t>
      </w:r>
    </w:p>
    <w:p>
      <w:pPr>
        <w:keepNext w:val="0"/>
        <w:keepLines w:val="0"/>
        <w:pageBreakBefore w:val="0"/>
        <w:widowControl w:val="0"/>
        <w:numPr>
          <w:ilvl w:val="0"/>
          <w:numId w:val="1"/>
        </w:numPr>
        <w:kinsoku/>
        <w:wordWrap/>
        <w:overflowPunct/>
        <w:topLinePunct w:val="0"/>
        <w:bidi w:val="0"/>
        <w:snapToGrid/>
        <w:spacing w:line="240" w:lineRule="auto"/>
        <w:ind w:firstLine="600" w:firstLineChars="200"/>
        <w:jc w:val="both"/>
        <w:textAlignment w:val="auto"/>
        <w:rPr>
          <w:rFonts w:hint="eastAsia" w:ascii="宋体" w:hAnsi="宋体" w:cs="仿宋_GB2312"/>
          <w:sz w:val="30"/>
          <w:szCs w:val="30"/>
        </w:rPr>
      </w:pPr>
      <w:r>
        <w:rPr>
          <w:rFonts w:hint="eastAsia" w:ascii="宋体" w:hAnsi="宋体" w:cs="仿宋_GB2312"/>
          <w:sz w:val="30"/>
          <w:szCs w:val="30"/>
        </w:rPr>
        <w:t>单位预算收入总表</w:t>
      </w:r>
    </w:p>
    <w:p>
      <w:pPr>
        <w:keepNext w:val="0"/>
        <w:keepLines w:val="0"/>
        <w:pageBreakBefore w:val="0"/>
        <w:widowControl w:val="0"/>
        <w:numPr>
          <w:ilvl w:val="0"/>
          <w:numId w:val="1"/>
        </w:numPr>
        <w:kinsoku/>
        <w:wordWrap/>
        <w:overflowPunct/>
        <w:topLinePunct w:val="0"/>
        <w:bidi w:val="0"/>
        <w:snapToGrid/>
        <w:spacing w:line="240" w:lineRule="auto"/>
        <w:ind w:firstLine="600" w:firstLineChars="200"/>
        <w:jc w:val="both"/>
        <w:textAlignment w:val="auto"/>
        <w:rPr>
          <w:rFonts w:hint="eastAsia" w:ascii="宋体" w:hAnsi="宋体" w:cs="仿宋_GB2312"/>
          <w:sz w:val="30"/>
          <w:szCs w:val="30"/>
        </w:rPr>
      </w:pPr>
      <w:r>
        <w:rPr>
          <w:rFonts w:hint="eastAsia" w:ascii="宋体" w:hAnsi="宋体" w:cs="仿宋_GB2312"/>
          <w:sz w:val="30"/>
          <w:szCs w:val="30"/>
        </w:rPr>
        <w:t>单位预算支出总表</w:t>
      </w:r>
    </w:p>
    <w:p>
      <w:pPr>
        <w:keepNext w:val="0"/>
        <w:keepLines w:val="0"/>
        <w:pageBreakBefore w:val="0"/>
        <w:widowControl w:val="0"/>
        <w:numPr>
          <w:ilvl w:val="0"/>
          <w:numId w:val="1"/>
        </w:numPr>
        <w:kinsoku/>
        <w:wordWrap/>
        <w:overflowPunct/>
        <w:topLinePunct w:val="0"/>
        <w:bidi w:val="0"/>
        <w:snapToGrid/>
        <w:spacing w:line="240" w:lineRule="auto"/>
        <w:ind w:firstLine="600" w:firstLineChars="200"/>
        <w:jc w:val="both"/>
        <w:textAlignment w:val="auto"/>
        <w:rPr>
          <w:rFonts w:hint="eastAsia" w:ascii="宋体" w:hAnsi="宋体" w:cs="仿宋_GB2312"/>
          <w:sz w:val="30"/>
          <w:szCs w:val="30"/>
        </w:rPr>
      </w:pPr>
      <w:r>
        <w:rPr>
          <w:rFonts w:hint="eastAsia" w:ascii="宋体" w:hAnsi="宋体" w:cs="仿宋_GB2312"/>
          <w:sz w:val="30"/>
          <w:szCs w:val="30"/>
        </w:rPr>
        <w:t>单位预算财政拨款收支总表</w:t>
      </w:r>
    </w:p>
    <w:p>
      <w:pPr>
        <w:keepNext w:val="0"/>
        <w:keepLines w:val="0"/>
        <w:pageBreakBefore w:val="0"/>
        <w:widowControl w:val="0"/>
        <w:numPr>
          <w:ilvl w:val="0"/>
          <w:numId w:val="1"/>
        </w:numPr>
        <w:kinsoku/>
        <w:wordWrap/>
        <w:overflowPunct/>
        <w:topLinePunct w:val="0"/>
        <w:bidi w:val="0"/>
        <w:snapToGrid/>
        <w:spacing w:line="240" w:lineRule="auto"/>
        <w:ind w:firstLine="600" w:firstLineChars="200"/>
        <w:jc w:val="both"/>
        <w:textAlignment w:val="auto"/>
        <w:rPr>
          <w:rFonts w:hint="eastAsia" w:ascii="宋体" w:hAnsi="宋体" w:cs="仿宋_GB2312"/>
          <w:sz w:val="30"/>
          <w:szCs w:val="30"/>
        </w:rPr>
      </w:pPr>
      <w:r>
        <w:rPr>
          <w:rFonts w:hint="eastAsia" w:ascii="宋体" w:hAnsi="宋体" w:cs="仿宋_GB2312"/>
          <w:sz w:val="30"/>
          <w:szCs w:val="30"/>
        </w:rPr>
        <w:t>单位预算一般公共预算财政拨款支出表</w:t>
      </w:r>
    </w:p>
    <w:p>
      <w:pPr>
        <w:keepNext w:val="0"/>
        <w:keepLines w:val="0"/>
        <w:pageBreakBefore w:val="0"/>
        <w:widowControl w:val="0"/>
        <w:numPr>
          <w:ilvl w:val="0"/>
          <w:numId w:val="1"/>
        </w:numPr>
        <w:kinsoku/>
        <w:wordWrap/>
        <w:overflowPunct/>
        <w:topLinePunct w:val="0"/>
        <w:bidi w:val="0"/>
        <w:snapToGrid/>
        <w:spacing w:line="240" w:lineRule="auto"/>
        <w:ind w:firstLine="600" w:firstLineChars="200"/>
        <w:jc w:val="both"/>
        <w:textAlignment w:val="auto"/>
        <w:rPr>
          <w:rFonts w:hint="eastAsia" w:ascii="宋体" w:hAnsi="宋体" w:cs="仿宋_GB2312"/>
          <w:sz w:val="30"/>
          <w:szCs w:val="30"/>
        </w:rPr>
      </w:pPr>
      <w:r>
        <w:rPr>
          <w:rFonts w:hint="eastAsia" w:ascii="宋体" w:hAnsi="宋体" w:cs="仿宋_GB2312"/>
          <w:sz w:val="30"/>
          <w:szCs w:val="30"/>
        </w:rPr>
        <w:t>单位预算一般公共预算财政拨款基本支出表</w:t>
      </w:r>
    </w:p>
    <w:p>
      <w:pPr>
        <w:keepNext w:val="0"/>
        <w:keepLines w:val="0"/>
        <w:pageBreakBefore w:val="0"/>
        <w:widowControl w:val="0"/>
        <w:numPr>
          <w:ilvl w:val="0"/>
          <w:numId w:val="1"/>
        </w:numPr>
        <w:kinsoku/>
        <w:wordWrap/>
        <w:overflowPunct/>
        <w:topLinePunct w:val="0"/>
        <w:bidi w:val="0"/>
        <w:snapToGrid/>
        <w:spacing w:line="240" w:lineRule="auto"/>
        <w:ind w:firstLine="600" w:firstLineChars="200"/>
        <w:jc w:val="both"/>
        <w:textAlignment w:val="auto"/>
        <w:rPr>
          <w:rFonts w:hint="eastAsia" w:ascii="宋体" w:hAnsi="宋体" w:cs="仿宋_GB2312"/>
          <w:sz w:val="30"/>
          <w:szCs w:val="30"/>
        </w:rPr>
      </w:pPr>
      <w:r>
        <w:rPr>
          <w:rFonts w:hint="eastAsia" w:ascii="宋体" w:hAnsi="宋体" w:cs="仿宋_GB2312"/>
          <w:sz w:val="30"/>
          <w:szCs w:val="30"/>
        </w:rPr>
        <w:t>单位预算政府性基金预算财政拨款支出表</w:t>
      </w:r>
    </w:p>
    <w:p>
      <w:pPr>
        <w:keepNext w:val="0"/>
        <w:keepLines w:val="0"/>
        <w:pageBreakBefore w:val="0"/>
        <w:widowControl w:val="0"/>
        <w:numPr>
          <w:ilvl w:val="0"/>
          <w:numId w:val="1"/>
        </w:numPr>
        <w:kinsoku/>
        <w:wordWrap/>
        <w:overflowPunct/>
        <w:topLinePunct w:val="0"/>
        <w:bidi w:val="0"/>
        <w:snapToGrid/>
        <w:spacing w:line="240" w:lineRule="auto"/>
        <w:ind w:firstLine="600" w:firstLineChars="200"/>
        <w:jc w:val="both"/>
        <w:textAlignment w:val="auto"/>
        <w:rPr>
          <w:rFonts w:hint="eastAsia" w:ascii="宋体" w:hAnsi="宋体" w:cs="仿宋_GB2312"/>
          <w:sz w:val="30"/>
          <w:szCs w:val="30"/>
        </w:rPr>
      </w:pPr>
      <w:r>
        <w:rPr>
          <w:rFonts w:hint="eastAsia" w:ascii="宋体" w:hAnsi="宋体" w:cs="仿宋_GB2312"/>
          <w:sz w:val="30"/>
          <w:szCs w:val="30"/>
        </w:rPr>
        <w:t>单位预算国有资本经营预算财政拨款支出表</w:t>
      </w:r>
    </w:p>
    <w:p>
      <w:pPr>
        <w:keepNext w:val="0"/>
        <w:keepLines w:val="0"/>
        <w:pageBreakBefore w:val="0"/>
        <w:widowControl w:val="0"/>
        <w:numPr>
          <w:ilvl w:val="0"/>
          <w:numId w:val="1"/>
        </w:numPr>
        <w:kinsoku/>
        <w:wordWrap/>
        <w:overflowPunct/>
        <w:topLinePunct w:val="0"/>
        <w:bidi w:val="0"/>
        <w:snapToGrid/>
        <w:spacing w:line="240" w:lineRule="auto"/>
        <w:ind w:firstLine="600" w:firstLineChars="200"/>
        <w:jc w:val="both"/>
        <w:textAlignment w:val="auto"/>
        <w:rPr>
          <w:rFonts w:hint="eastAsia" w:ascii="宋体" w:hAnsi="宋体" w:cs="仿宋_GB2312"/>
          <w:sz w:val="30"/>
          <w:szCs w:val="30"/>
        </w:rPr>
      </w:pPr>
      <w:r>
        <w:rPr>
          <w:rFonts w:hint="eastAsia" w:ascii="宋体" w:hAnsi="宋体" w:cs="仿宋_GB2312"/>
          <w:sz w:val="30"/>
          <w:szCs w:val="30"/>
        </w:rPr>
        <w:t>单位预算财政拨款“三公”经费支出表</w:t>
      </w:r>
    </w:p>
    <w:p>
      <w:pPr>
        <w:keepNext w:val="0"/>
        <w:keepLines w:val="0"/>
        <w:pageBreakBefore w:val="0"/>
        <w:kinsoku/>
        <w:wordWrap/>
        <w:overflowPunct/>
        <w:topLinePunct w:val="0"/>
        <w:bidi w:val="0"/>
        <w:snapToGrid/>
        <w:spacing w:line="240" w:lineRule="auto"/>
        <w:ind w:firstLine="600" w:firstLineChars="200"/>
        <w:textAlignment w:val="auto"/>
        <w:rPr>
          <w:rFonts w:hint="eastAsia" w:ascii="宋体" w:hAnsi="宋体" w:cs="仿宋_GB2312"/>
          <w:b/>
          <w:sz w:val="30"/>
          <w:szCs w:val="30"/>
        </w:rPr>
      </w:pPr>
      <w:r>
        <w:rPr>
          <w:rFonts w:hint="eastAsia" w:ascii="宋体" w:hAnsi="宋体" w:cs="仿宋_GB2312"/>
          <w:b/>
          <w:sz w:val="30"/>
          <w:szCs w:val="30"/>
        </w:rPr>
        <w:t>二、2022年单位预算公开情况说明</w:t>
      </w:r>
    </w:p>
    <w:p>
      <w:pPr>
        <w:keepNext w:val="0"/>
        <w:keepLines w:val="0"/>
        <w:pageBreakBefore w:val="0"/>
        <w:widowControl w:val="0"/>
        <w:numPr>
          <w:ilvl w:val="0"/>
          <w:numId w:val="2"/>
        </w:numPr>
        <w:kinsoku/>
        <w:wordWrap/>
        <w:overflowPunct/>
        <w:topLinePunct w:val="0"/>
        <w:bidi w:val="0"/>
        <w:snapToGrid/>
        <w:spacing w:line="240" w:lineRule="auto"/>
        <w:ind w:firstLine="600" w:firstLineChars="200"/>
        <w:jc w:val="both"/>
        <w:textAlignment w:val="auto"/>
        <w:rPr>
          <w:rFonts w:hint="eastAsia" w:ascii="宋体" w:hAnsi="宋体" w:cs="仿宋_GB2312"/>
          <w:sz w:val="30"/>
          <w:szCs w:val="30"/>
        </w:rPr>
      </w:pPr>
      <w:r>
        <w:rPr>
          <w:rFonts w:hint="eastAsia" w:ascii="宋体" w:hAnsi="宋体" w:cs="仿宋_GB2312"/>
          <w:sz w:val="30"/>
          <w:szCs w:val="30"/>
        </w:rPr>
        <w:t>单位职责及机构设置情况</w:t>
      </w:r>
    </w:p>
    <w:p>
      <w:pPr>
        <w:keepNext w:val="0"/>
        <w:keepLines w:val="0"/>
        <w:pageBreakBefore w:val="0"/>
        <w:kinsoku/>
        <w:wordWrap/>
        <w:overflowPunct/>
        <w:topLinePunct w:val="0"/>
        <w:bidi w:val="0"/>
        <w:snapToGrid/>
        <w:spacing w:line="240" w:lineRule="auto"/>
        <w:ind w:firstLine="640"/>
        <w:textAlignment w:val="auto"/>
        <w:rPr>
          <w:rFonts w:hint="eastAsia" w:ascii="宋体" w:hAnsi="宋体" w:cs="仿宋_GB2312"/>
          <w:sz w:val="30"/>
          <w:szCs w:val="30"/>
        </w:rPr>
      </w:pPr>
      <w:r>
        <w:rPr>
          <w:rFonts w:hint="eastAsia" w:ascii="宋体" w:hAnsi="宋体" w:cs="仿宋_GB2312"/>
          <w:sz w:val="30"/>
          <w:szCs w:val="30"/>
        </w:rPr>
        <w:t>2、单位预算安排的总体情况</w:t>
      </w:r>
    </w:p>
    <w:p>
      <w:pPr>
        <w:keepNext w:val="0"/>
        <w:keepLines w:val="0"/>
        <w:pageBreakBefore w:val="0"/>
        <w:kinsoku/>
        <w:wordWrap/>
        <w:overflowPunct/>
        <w:topLinePunct w:val="0"/>
        <w:bidi w:val="0"/>
        <w:snapToGrid/>
        <w:spacing w:line="240" w:lineRule="auto"/>
        <w:ind w:firstLine="600" w:firstLineChars="200"/>
        <w:textAlignment w:val="auto"/>
        <w:rPr>
          <w:rFonts w:hint="eastAsia" w:ascii="宋体" w:hAnsi="宋体" w:cs="仿宋_GB2312"/>
          <w:sz w:val="30"/>
          <w:szCs w:val="30"/>
        </w:rPr>
      </w:pPr>
      <w:r>
        <w:rPr>
          <w:rFonts w:hint="eastAsia" w:ascii="宋体" w:hAnsi="宋体" w:cs="仿宋_GB2312"/>
          <w:sz w:val="30"/>
          <w:szCs w:val="30"/>
        </w:rPr>
        <w:t>3、机关运行经费安排情况</w:t>
      </w:r>
    </w:p>
    <w:p>
      <w:pPr>
        <w:keepNext w:val="0"/>
        <w:keepLines w:val="0"/>
        <w:pageBreakBefore w:val="0"/>
        <w:kinsoku/>
        <w:wordWrap/>
        <w:overflowPunct/>
        <w:topLinePunct w:val="0"/>
        <w:autoSpaceDE w:val="0"/>
        <w:autoSpaceDN w:val="0"/>
        <w:bidi w:val="0"/>
        <w:adjustRightInd w:val="0"/>
        <w:snapToGrid/>
        <w:spacing w:line="240" w:lineRule="auto"/>
        <w:ind w:firstLine="600" w:firstLineChars="200"/>
        <w:textAlignment w:val="auto"/>
        <w:rPr>
          <w:rFonts w:hint="eastAsia" w:ascii="宋体" w:hAnsi="宋体" w:cs="仿宋_GB2312"/>
          <w:sz w:val="30"/>
          <w:szCs w:val="30"/>
        </w:rPr>
      </w:pPr>
      <w:r>
        <w:rPr>
          <w:rFonts w:hint="eastAsia" w:ascii="宋体" w:hAnsi="宋体" w:cs="仿宋_GB2312"/>
          <w:sz w:val="30"/>
          <w:szCs w:val="30"/>
        </w:rPr>
        <w:t>4、财政拨款“三公”经费预算情况及增减变化原因</w:t>
      </w:r>
    </w:p>
    <w:p>
      <w:pPr>
        <w:keepNext w:val="0"/>
        <w:keepLines w:val="0"/>
        <w:pageBreakBefore w:val="0"/>
        <w:kinsoku/>
        <w:wordWrap/>
        <w:overflowPunct/>
        <w:topLinePunct w:val="0"/>
        <w:autoSpaceDE w:val="0"/>
        <w:autoSpaceDN w:val="0"/>
        <w:bidi w:val="0"/>
        <w:adjustRightInd w:val="0"/>
        <w:snapToGrid/>
        <w:spacing w:line="240" w:lineRule="auto"/>
        <w:ind w:firstLine="600" w:firstLineChars="200"/>
        <w:textAlignment w:val="auto"/>
        <w:rPr>
          <w:rFonts w:hint="eastAsia" w:ascii="宋体" w:hAnsi="宋体" w:cs="仿宋_GB2312"/>
          <w:sz w:val="30"/>
          <w:szCs w:val="30"/>
        </w:rPr>
      </w:pPr>
      <w:r>
        <w:rPr>
          <w:rFonts w:hint="eastAsia" w:ascii="宋体" w:hAnsi="宋体" w:cs="仿宋_GB2312"/>
          <w:sz w:val="30"/>
          <w:szCs w:val="30"/>
        </w:rPr>
        <w:t>5、绩效预算信息</w:t>
      </w:r>
    </w:p>
    <w:p>
      <w:pPr>
        <w:keepNext w:val="0"/>
        <w:keepLines w:val="0"/>
        <w:pageBreakBefore w:val="0"/>
        <w:kinsoku/>
        <w:wordWrap/>
        <w:overflowPunct/>
        <w:topLinePunct w:val="0"/>
        <w:autoSpaceDE w:val="0"/>
        <w:autoSpaceDN w:val="0"/>
        <w:bidi w:val="0"/>
        <w:adjustRightInd w:val="0"/>
        <w:snapToGrid/>
        <w:spacing w:line="240" w:lineRule="auto"/>
        <w:ind w:firstLine="600" w:firstLineChars="200"/>
        <w:textAlignment w:val="auto"/>
        <w:rPr>
          <w:rFonts w:hint="eastAsia" w:ascii="宋体" w:hAnsi="宋体" w:cs="仿宋_GB2312"/>
          <w:sz w:val="30"/>
          <w:szCs w:val="30"/>
        </w:rPr>
      </w:pPr>
      <w:r>
        <w:rPr>
          <w:rFonts w:hint="eastAsia" w:ascii="宋体" w:hAnsi="宋体" w:cs="仿宋_GB2312"/>
          <w:sz w:val="30"/>
          <w:szCs w:val="30"/>
        </w:rPr>
        <w:t>6、政府采购预算情况</w:t>
      </w:r>
    </w:p>
    <w:p>
      <w:pPr>
        <w:keepNext w:val="0"/>
        <w:keepLines w:val="0"/>
        <w:pageBreakBefore w:val="0"/>
        <w:kinsoku/>
        <w:wordWrap/>
        <w:overflowPunct/>
        <w:topLinePunct w:val="0"/>
        <w:autoSpaceDE w:val="0"/>
        <w:autoSpaceDN w:val="0"/>
        <w:bidi w:val="0"/>
        <w:adjustRightInd w:val="0"/>
        <w:snapToGrid/>
        <w:spacing w:line="240" w:lineRule="auto"/>
        <w:textAlignment w:val="auto"/>
        <w:rPr>
          <w:rFonts w:hint="eastAsia" w:ascii="宋体" w:hAnsi="宋体" w:cs="仿宋_GB2312"/>
          <w:sz w:val="30"/>
          <w:szCs w:val="30"/>
        </w:rPr>
      </w:pPr>
      <w:r>
        <w:rPr>
          <w:rFonts w:hint="eastAsia" w:ascii="宋体" w:hAnsi="宋体" w:cs="仿宋_GB2312"/>
          <w:sz w:val="30"/>
          <w:szCs w:val="30"/>
        </w:rPr>
        <w:t xml:space="preserve">    7、国有资产信息</w:t>
      </w:r>
    </w:p>
    <w:p>
      <w:pPr>
        <w:keepNext w:val="0"/>
        <w:keepLines w:val="0"/>
        <w:pageBreakBefore w:val="0"/>
        <w:kinsoku/>
        <w:wordWrap/>
        <w:overflowPunct/>
        <w:topLinePunct w:val="0"/>
        <w:autoSpaceDE w:val="0"/>
        <w:autoSpaceDN w:val="0"/>
        <w:bidi w:val="0"/>
        <w:adjustRightInd w:val="0"/>
        <w:snapToGrid/>
        <w:spacing w:line="240" w:lineRule="auto"/>
        <w:ind w:firstLine="600" w:firstLineChars="200"/>
        <w:textAlignment w:val="auto"/>
        <w:rPr>
          <w:rFonts w:hint="eastAsia" w:ascii="宋体" w:hAnsi="宋体" w:cs="仿宋_GB2312"/>
          <w:sz w:val="30"/>
          <w:szCs w:val="30"/>
        </w:rPr>
      </w:pPr>
      <w:r>
        <w:rPr>
          <w:rFonts w:hint="eastAsia" w:ascii="宋体" w:hAnsi="宋体" w:cs="仿宋_GB2312"/>
          <w:sz w:val="30"/>
          <w:szCs w:val="30"/>
        </w:rPr>
        <w:t>8、名词解释</w:t>
      </w:r>
    </w:p>
    <w:p>
      <w:pPr>
        <w:keepNext w:val="0"/>
        <w:keepLines w:val="0"/>
        <w:pageBreakBefore w:val="0"/>
        <w:kinsoku/>
        <w:wordWrap/>
        <w:overflowPunct/>
        <w:topLinePunct w:val="0"/>
        <w:autoSpaceDE w:val="0"/>
        <w:autoSpaceDN w:val="0"/>
        <w:bidi w:val="0"/>
        <w:adjustRightInd w:val="0"/>
        <w:snapToGrid/>
        <w:spacing w:line="240" w:lineRule="auto"/>
        <w:ind w:firstLine="600" w:firstLineChars="200"/>
        <w:textAlignment w:val="auto"/>
        <w:rPr>
          <w:rFonts w:hint="eastAsia" w:ascii="宋体" w:hAnsi="宋体" w:cs="仿宋_GB2312"/>
          <w:sz w:val="30"/>
          <w:szCs w:val="30"/>
        </w:rPr>
      </w:pPr>
      <w:r>
        <w:rPr>
          <w:rFonts w:hint="eastAsia" w:ascii="宋体" w:hAnsi="宋体" w:cs="仿宋_GB2312"/>
          <w:sz w:val="30"/>
          <w:szCs w:val="30"/>
        </w:rPr>
        <w:t>9、其他需要说明的事项</w:t>
      </w: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rPr>
          <w:sz w:val="84"/>
          <w:szCs w:val="84"/>
        </w:rPr>
      </w:pPr>
    </w:p>
    <w:p>
      <w:pPr>
        <w:pStyle w:val="2"/>
        <w:keepNext w:val="0"/>
        <w:keepLines w:val="0"/>
        <w:pageBreakBefore w:val="0"/>
        <w:kinsoku/>
        <w:wordWrap/>
        <w:overflowPunct/>
        <w:topLinePunct w:val="0"/>
        <w:bidi w:val="0"/>
        <w:snapToGrid/>
        <w:spacing w:line="240" w:lineRule="auto"/>
        <w:textAlignment w:val="auto"/>
        <w:rPr>
          <w:sz w:val="84"/>
          <w:szCs w:val="84"/>
        </w:rPr>
      </w:pPr>
    </w:p>
    <w:p>
      <w:pPr>
        <w:keepNext w:val="0"/>
        <w:keepLines w:val="0"/>
        <w:pageBreakBefore w:val="0"/>
        <w:kinsoku/>
        <w:wordWrap/>
        <w:overflowPunct/>
        <w:topLinePunct w:val="0"/>
        <w:bidi w:val="0"/>
        <w:snapToGrid/>
        <w:spacing w:before="0" w:beforeLines="0" w:after="0" w:afterLines="0" w:line="240" w:lineRule="auto"/>
        <w:ind w:firstLine="0"/>
        <w:jc w:val="center"/>
        <w:textAlignment w:val="auto"/>
        <w:outlineLvl w:val="0"/>
        <w:rPr>
          <w:rFonts w:hint="eastAsia"/>
          <w:b/>
          <w:bCs/>
          <w:color w:val="000000"/>
          <w:sz w:val="84"/>
          <w:szCs w:val="84"/>
          <w:lang w:eastAsia="zh-CN"/>
        </w:rPr>
      </w:pPr>
      <w:r>
        <w:rPr>
          <w:rFonts w:hint="eastAsia"/>
          <w:b/>
          <w:bCs/>
          <w:color w:val="000000"/>
          <w:sz w:val="84"/>
          <w:szCs w:val="84"/>
          <w:lang w:eastAsia="zh-CN"/>
        </w:rPr>
        <w:t>部门所属单位预算</w:t>
      </w: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jc w:val="both"/>
        <w:textAlignment w:val="auto"/>
        <w:outlineLvl w:val="3"/>
      </w:pPr>
      <w:r>
        <w:rPr>
          <w:rFonts w:ascii="方正小标宋_GBK" w:hAnsi="方正小标宋_GBK" w:eastAsia="方正小标宋_GBK" w:cs="方正小标宋_GBK"/>
          <w:color w:val="000000"/>
          <w:sz w:val="44"/>
        </w:rPr>
        <w:t>一、顺平县文化广电和旅游局（本级）收支预算</w:t>
      </w:r>
      <w:bookmarkEnd w:id="0"/>
    </w:p>
    <w:p>
      <w:pPr>
        <w:keepNext w:val="0"/>
        <w:keepLines w:val="0"/>
        <w:pageBreakBefore w:val="0"/>
        <w:kinsoku/>
        <w:wordWrap/>
        <w:overflowPunct/>
        <w:topLinePunct w:val="0"/>
        <w:bidi w:val="0"/>
        <w:snapToGrid/>
        <w:spacing w:line="240" w:lineRule="auto"/>
        <w:jc w:val="center"/>
        <w:textAlignment w:val="auto"/>
      </w:pPr>
    </w:p>
    <w:p>
      <w:pPr>
        <w:keepNext w:val="0"/>
        <w:keepLines w:val="0"/>
        <w:pageBreakBefore w:val="0"/>
        <w:kinsoku/>
        <w:wordWrap/>
        <w:overflowPunct/>
        <w:topLinePunct w:val="0"/>
        <w:bidi w:val="0"/>
        <w:snapToGrid/>
        <w:spacing w:line="240" w:lineRule="auto"/>
        <w:jc w:val="center"/>
        <w:textAlignment w:val="auto"/>
        <w:outlineLvl w:val="4"/>
      </w:pPr>
      <w:r>
        <w:rPr>
          <w:rFonts w:ascii="方正小标宋_GBK" w:hAnsi="方正小标宋_GBK" w:eastAsia="方正小标宋_GBK" w:cs="方正小标宋_GBK"/>
          <w:color w:val="000000"/>
          <w:sz w:val="32"/>
        </w:rPr>
        <w:t>收支预算总表</w:t>
      </w:r>
    </w:p>
    <w:tbl>
      <w:tblPr>
        <w:tblStyle w:val="7"/>
        <w:tblW w:w="888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01"/>
        <w:gridCol w:w="5114"/>
        <w:gridCol w:w="287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tblHeader/>
          <w:jc w:val="center"/>
        </w:trPr>
        <w:tc>
          <w:tcPr>
            <w:tcW w:w="6015" w:type="dxa"/>
            <w:gridSpan w:val="2"/>
            <w:tcBorders>
              <w:top w:val="single" w:color="FFFFFF" w:sz="6" w:space="0"/>
              <w:left w:val="single" w:color="FFFFFF" w:sz="6" w:space="0"/>
              <w:right w:val="single" w:color="FFFFFF" w:sz="6" w:space="0"/>
            </w:tcBorders>
            <w:vAlign w:val="center"/>
          </w:tcPr>
          <w:p>
            <w:pPr>
              <w:pStyle w:val="12"/>
              <w:keepNext w:val="0"/>
              <w:keepLines w:val="0"/>
              <w:pageBreakBefore w:val="0"/>
              <w:kinsoku/>
              <w:wordWrap/>
              <w:overflowPunct/>
              <w:topLinePunct w:val="0"/>
              <w:bidi w:val="0"/>
              <w:snapToGrid/>
              <w:spacing w:line="240" w:lineRule="auto"/>
              <w:textAlignment w:val="auto"/>
            </w:pPr>
            <w:r>
              <w:t>357001顺平县文化广电和旅游局（本级）</w:t>
            </w:r>
          </w:p>
        </w:tc>
        <w:tc>
          <w:tcPr>
            <w:tcW w:w="2874" w:type="dxa"/>
            <w:tcBorders>
              <w:top w:val="single" w:color="FFFFFF" w:sz="6" w:space="0"/>
              <w:left w:val="single" w:color="FFFFFF" w:sz="6" w:space="0"/>
              <w:right w:val="single" w:color="FFFFFF" w:sz="6" w:space="0"/>
            </w:tcBorders>
            <w:vAlign w:val="center"/>
          </w:tcPr>
          <w:p>
            <w:pPr>
              <w:pStyle w:val="11"/>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tblHeader/>
          <w:jc w:val="center"/>
        </w:trPr>
        <w:tc>
          <w:tcPr>
            <w:tcW w:w="901" w:type="dxa"/>
            <w:vAlign w:val="center"/>
          </w:tcPr>
          <w:p>
            <w:pPr>
              <w:pStyle w:val="13"/>
              <w:keepNext w:val="0"/>
              <w:keepLines w:val="0"/>
              <w:pageBreakBefore w:val="0"/>
              <w:kinsoku/>
              <w:wordWrap/>
              <w:overflowPunct/>
              <w:topLinePunct w:val="0"/>
              <w:bidi w:val="0"/>
              <w:snapToGrid/>
              <w:spacing w:line="240" w:lineRule="auto"/>
              <w:textAlignment w:val="auto"/>
            </w:pPr>
            <w:r>
              <w:t>项  目代  码</w:t>
            </w:r>
          </w:p>
        </w:tc>
        <w:tc>
          <w:tcPr>
            <w:tcW w:w="5114" w:type="dxa"/>
            <w:vAlign w:val="center"/>
          </w:tcPr>
          <w:p>
            <w:pPr>
              <w:pStyle w:val="13"/>
              <w:keepNext w:val="0"/>
              <w:keepLines w:val="0"/>
              <w:pageBreakBefore w:val="0"/>
              <w:kinsoku/>
              <w:wordWrap/>
              <w:overflowPunct/>
              <w:topLinePunct w:val="0"/>
              <w:bidi w:val="0"/>
              <w:snapToGrid/>
              <w:spacing w:line="240" w:lineRule="auto"/>
              <w:textAlignment w:val="auto"/>
            </w:pPr>
            <w:r>
              <w:t>预算收支项目</w:t>
            </w:r>
          </w:p>
        </w:tc>
        <w:tc>
          <w:tcPr>
            <w:tcW w:w="2874" w:type="dxa"/>
            <w:vAlign w:val="center"/>
          </w:tcPr>
          <w:p>
            <w:pPr>
              <w:pStyle w:val="13"/>
              <w:keepNext w:val="0"/>
              <w:keepLines w:val="0"/>
              <w:pageBreakBefore w:val="0"/>
              <w:kinsoku/>
              <w:wordWrap/>
              <w:overflowPunct/>
              <w:topLinePunct w:val="0"/>
              <w:bidi w:val="0"/>
              <w:snapToGrid/>
              <w:spacing w:line="240" w:lineRule="auto"/>
              <w:textAlignment w:val="auto"/>
            </w:pPr>
            <w:r>
              <w:t>预算金额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7"/>
              <w:keepNext w:val="0"/>
              <w:keepLines w:val="0"/>
              <w:pageBreakBefore w:val="0"/>
              <w:kinsoku/>
              <w:wordWrap/>
              <w:overflowPunct/>
              <w:topLinePunct w:val="0"/>
              <w:bidi w:val="0"/>
              <w:snapToGrid/>
              <w:spacing w:line="240" w:lineRule="auto"/>
              <w:textAlignment w:val="auto"/>
            </w:pPr>
            <w:r>
              <w:t>预算收入</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r>
              <w:t>20649617.00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9"/>
              <w:keepNext w:val="0"/>
              <w:keepLines w:val="0"/>
              <w:pageBreakBefore w:val="0"/>
              <w:kinsoku/>
              <w:wordWrap/>
              <w:overflowPunct/>
              <w:topLinePunct w:val="0"/>
              <w:bidi w:val="0"/>
              <w:snapToGrid/>
              <w:spacing w:line="240" w:lineRule="auto"/>
              <w:textAlignment w:val="auto"/>
            </w:pPr>
            <w:r>
              <w:t>　　本年收入</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r>
              <w:t>20649617.00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1</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一般公共预算拨款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20649617.00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其中：一般财力</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15542817.00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行政事业性收费</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专项收入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国有资源（资产）有偿使用收入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政府住房基金收入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上级一般公共预算安排转移支付</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5106800.00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一般债券</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其他</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2</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基金预算拨款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其中：政府性基金收入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专项债券对应项目专项收入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上级政府性基金预算安排转移支付</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专项债券</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3</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国有资本经营预算拨款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其中：国有资本经营收入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上级国有资本经营预算安排转移支付</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4</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财政专户核拨</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5</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单位资金</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其中：事业收入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上级补助收入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附属单位上缴收入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事业单位经营收入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其他收入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9"/>
              <w:keepNext w:val="0"/>
              <w:keepLines w:val="0"/>
              <w:pageBreakBefore w:val="0"/>
              <w:kinsoku/>
              <w:wordWrap/>
              <w:overflowPunct/>
              <w:topLinePunct w:val="0"/>
              <w:bidi w:val="0"/>
              <w:snapToGrid/>
              <w:spacing w:line="240" w:lineRule="auto"/>
              <w:textAlignment w:val="auto"/>
            </w:pPr>
            <w:r>
              <w:t>　　上年结转结余</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1</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财政拨款结转</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其中：一般公共预算拨款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基金预算拨款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国有资本经营预算拨款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2</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非财政拨款结转结余</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其中：财政专户核拨</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单位资金</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7"/>
              <w:keepNext w:val="0"/>
              <w:keepLines w:val="0"/>
              <w:pageBreakBefore w:val="0"/>
              <w:kinsoku/>
              <w:wordWrap/>
              <w:overflowPunct/>
              <w:topLinePunct w:val="0"/>
              <w:bidi w:val="0"/>
              <w:snapToGrid/>
              <w:spacing w:line="240" w:lineRule="auto"/>
              <w:textAlignment w:val="auto"/>
            </w:pPr>
            <w:r>
              <w:t>预算支出</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r>
              <w:t>20649617.00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1</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基本支出</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2363917.00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其中：人员经费</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1638380.00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日常公用经费</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725537.00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2</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项目支出</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18285700.00</w:t>
            </w:r>
          </w:p>
        </w:tc>
      </w:tr>
    </w:tbl>
    <w:p>
      <w:pPr>
        <w:keepNext w:val="0"/>
        <w:keepLines w:val="0"/>
        <w:pageBreakBefore w:val="0"/>
        <w:kinsoku/>
        <w:wordWrap/>
        <w:overflowPunct/>
        <w:topLinePunct w:val="0"/>
        <w:bidi w:val="0"/>
        <w:snapToGrid/>
        <w:spacing w:line="240" w:lineRule="auto"/>
        <w:textAlignment w:val="auto"/>
        <w:sectPr>
          <w:footerReference r:id="rId3" w:type="default"/>
          <w:footerReference r:id="rId4" w:type="even"/>
          <w:pgSz w:w="11900" w:h="16840"/>
          <w:pgMar w:top="1020" w:right="1020" w:bottom="1020" w:left="1020" w:header="720" w:footer="720" w:gutter="0"/>
          <w:cols w:space="720" w:num="1"/>
        </w:sectPr>
      </w:pPr>
    </w:p>
    <w:p>
      <w:pPr>
        <w:keepNext w:val="0"/>
        <w:keepLines w:val="0"/>
        <w:pageBreakBefore w:val="0"/>
        <w:kinsoku/>
        <w:wordWrap/>
        <w:overflowPunct/>
        <w:topLinePunct w:val="0"/>
        <w:bidi w:val="0"/>
        <w:snapToGrid/>
        <w:spacing w:line="240" w:lineRule="auto"/>
        <w:jc w:val="center"/>
        <w:textAlignment w:val="auto"/>
        <w:outlineLvl w:val="4"/>
      </w:pPr>
      <w:r>
        <w:rPr>
          <w:rFonts w:ascii="方正小标宋_GBK" w:hAnsi="方正小标宋_GBK" w:eastAsia="方正小标宋_GBK" w:cs="方正小标宋_GBK"/>
          <w:color w:val="000000"/>
          <w:sz w:val="32"/>
        </w:rPr>
        <w:t>项目支出预算</w:t>
      </w:r>
    </w:p>
    <w:tbl>
      <w:tblPr>
        <w:tblStyle w:val="7"/>
        <w:tblW w:w="1501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764"/>
        <w:gridCol w:w="1164"/>
        <w:gridCol w:w="1614"/>
        <w:gridCol w:w="1614"/>
        <w:gridCol w:w="1310"/>
        <w:gridCol w:w="1310"/>
        <w:gridCol w:w="1310"/>
        <w:gridCol w:w="1310"/>
        <w:gridCol w:w="1310"/>
        <w:gridCol w:w="131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156" w:type="dxa"/>
            <w:gridSpan w:val="4"/>
            <w:tcBorders>
              <w:top w:val="single" w:color="FFFFFF" w:sz="6" w:space="0"/>
              <w:left w:val="single" w:color="FFFFFF" w:sz="6" w:space="0"/>
              <w:right w:val="single" w:color="FFFFFF" w:sz="6" w:space="0"/>
            </w:tcBorders>
            <w:vAlign w:val="center"/>
          </w:tcPr>
          <w:p>
            <w:pPr>
              <w:pStyle w:val="12"/>
              <w:keepNext w:val="0"/>
              <w:keepLines w:val="0"/>
              <w:pageBreakBefore w:val="0"/>
              <w:kinsoku/>
              <w:wordWrap/>
              <w:overflowPunct/>
              <w:topLinePunct w:val="0"/>
              <w:bidi w:val="0"/>
              <w:snapToGrid/>
              <w:spacing w:line="240" w:lineRule="auto"/>
              <w:textAlignment w:val="auto"/>
            </w:pPr>
            <w:r>
              <w:t>357001顺平县文化广电和旅游局（本级）</w:t>
            </w:r>
          </w:p>
        </w:tc>
        <w:tc>
          <w:tcPr>
            <w:tcW w:w="7860" w:type="dxa"/>
            <w:gridSpan w:val="6"/>
            <w:tcBorders>
              <w:top w:val="single" w:color="FFFFFF" w:sz="6" w:space="0"/>
              <w:left w:val="single" w:color="FFFFFF" w:sz="6" w:space="0"/>
              <w:right w:val="single" w:color="FFFFFF" w:sz="6" w:space="0"/>
            </w:tcBorders>
            <w:vAlign w:val="center"/>
          </w:tcPr>
          <w:p>
            <w:pPr>
              <w:pStyle w:val="11"/>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2764" w:type="dxa"/>
            <w:vMerge w:val="restart"/>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1164" w:type="dxa"/>
            <w:vMerge w:val="restart"/>
            <w:vAlign w:val="center"/>
          </w:tcPr>
          <w:p>
            <w:pPr>
              <w:pStyle w:val="13"/>
              <w:keepNext w:val="0"/>
              <w:keepLines w:val="0"/>
              <w:pageBreakBefore w:val="0"/>
              <w:kinsoku/>
              <w:wordWrap/>
              <w:overflowPunct/>
              <w:topLinePunct w:val="0"/>
              <w:bidi w:val="0"/>
              <w:snapToGrid/>
              <w:spacing w:line="240" w:lineRule="auto"/>
              <w:textAlignment w:val="auto"/>
            </w:pPr>
            <w:r>
              <w:t>功能分类科目编码</w:t>
            </w:r>
          </w:p>
        </w:tc>
        <w:tc>
          <w:tcPr>
            <w:tcW w:w="11088" w:type="dxa"/>
            <w:gridSpan w:val="8"/>
            <w:vAlign w:val="center"/>
          </w:tcPr>
          <w:p>
            <w:pPr>
              <w:pStyle w:val="13"/>
              <w:keepNext w:val="0"/>
              <w:keepLines w:val="0"/>
              <w:pageBreakBefore w:val="0"/>
              <w:kinsoku/>
              <w:wordWrap/>
              <w:overflowPunct/>
              <w:topLinePunct w:val="0"/>
              <w:bidi w:val="0"/>
              <w:snapToGrid/>
              <w:spacing w:line="240" w:lineRule="auto"/>
              <w:textAlignment w:val="auto"/>
            </w:pPr>
            <w:r>
              <w:t>资 金 来 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2764" w:type="dxa"/>
            <w:vMerge w:val="continue"/>
          </w:tcPr>
          <w:p>
            <w:pPr>
              <w:keepNext w:val="0"/>
              <w:keepLines w:val="0"/>
              <w:pageBreakBefore w:val="0"/>
              <w:kinsoku/>
              <w:wordWrap/>
              <w:overflowPunct/>
              <w:topLinePunct w:val="0"/>
              <w:bidi w:val="0"/>
              <w:snapToGrid/>
              <w:spacing w:line="240" w:lineRule="auto"/>
              <w:textAlignment w:val="auto"/>
            </w:pPr>
          </w:p>
        </w:tc>
        <w:tc>
          <w:tcPr>
            <w:tcW w:w="1164" w:type="dxa"/>
            <w:vMerge w:val="continue"/>
          </w:tcPr>
          <w:p>
            <w:pPr>
              <w:keepNext w:val="0"/>
              <w:keepLines w:val="0"/>
              <w:pageBreakBefore w:val="0"/>
              <w:kinsoku/>
              <w:wordWrap/>
              <w:overflowPunct/>
              <w:topLinePunct w:val="0"/>
              <w:bidi w:val="0"/>
              <w:snapToGrid/>
              <w:spacing w:line="240" w:lineRule="auto"/>
              <w:textAlignment w:val="auto"/>
            </w:pPr>
          </w:p>
        </w:tc>
        <w:tc>
          <w:tcPr>
            <w:tcW w:w="1614" w:type="dxa"/>
            <w:vAlign w:val="center"/>
          </w:tcPr>
          <w:p>
            <w:pPr>
              <w:pStyle w:val="13"/>
              <w:keepNext w:val="0"/>
              <w:keepLines w:val="0"/>
              <w:pageBreakBefore w:val="0"/>
              <w:kinsoku/>
              <w:wordWrap/>
              <w:overflowPunct/>
              <w:topLinePunct w:val="0"/>
              <w:bidi w:val="0"/>
              <w:snapToGrid/>
              <w:spacing w:line="240" w:lineRule="auto"/>
              <w:textAlignment w:val="auto"/>
            </w:pPr>
            <w:r>
              <w:t>合 计</w:t>
            </w:r>
          </w:p>
        </w:tc>
        <w:tc>
          <w:tcPr>
            <w:tcW w:w="1614" w:type="dxa"/>
            <w:vAlign w:val="center"/>
          </w:tcPr>
          <w:p>
            <w:pPr>
              <w:pStyle w:val="13"/>
              <w:keepNext w:val="0"/>
              <w:keepLines w:val="0"/>
              <w:pageBreakBefore w:val="0"/>
              <w:kinsoku/>
              <w:wordWrap/>
              <w:overflowPunct/>
              <w:topLinePunct w:val="0"/>
              <w:bidi w:val="0"/>
              <w:snapToGrid/>
              <w:spacing w:line="240" w:lineRule="auto"/>
              <w:textAlignment w:val="auto"/>
            </w:pPr>
            <w:r>
              <w:t>一般公共    预算拨款</w:t>
            </w:r>
          </w:p>
        </w:tc>
        <w:tc>
          <w:tcPr>
            <w:tcW w:w="1310" w:type="dxa"/>
            <w:vAlign w:val="center"/>
          </w:tcPr>
          <w:p>
            <w:pPr>
              <w:pStyle w:val="13"/>
              <w:keepNext w:val="0"/>
              <w:keepLines w:val="0"/>
              <w:pageBreakBefore w:val="0"/>
              <w:kinsoku/>
              <w:wordWrap/>
              <w:overflowPunct/>
              <w:topLinePunct w:val="0"/>
              <w:bidi w:val="0"/>
              <w:snapToGrid/>
              <w:spacing w:line="240" w:lineRule="auto"/>
              <w:textAlignment w:val="auto"/>
            </w:pPr>
            <w:r>
              <w:t>基金预算    拨款</w:t>
            </w:r>
          </w:p>
        </w:tc>
        <w:tc>
          <w:tcPr>
            <w:tcW w:w="1310" w:type="dxa"/>
            <w:vAlign w:val="center"/>
          </w:tcPr>
          <w:p>
            <w:pPr>
              <w:pStyle w:val="13"/>
              <w:keepNext w:val="0"/>
              <w:keepLines w:val="0"/>
              <w:pageBreakBefore w:val="0"/>
              <w:kinsoku/>
              <w:wordWrap/>
              <w:overflowPunct/>
              <w:topLinePunct w:val="0"/>
              <w:bidi w:val="0"/>
              <w:snapToGrid/>
              <w:spacing w:line="240" w:lineRule="auto"/>
              <w:textAlignment w:val="auto"/>
            </w:pPr>
            <w:r>
              <w:t>国有资本经营预算拨款</w:t>
            </w:r>
          </w:p>
        </w:tc>
        <w:tc>
          <w:tcPr>
            <w:tcW w:w="1310" w:type="dxa"/>
            <w:vAlign w:val="center"/>
          </w:tcPr>
          <w:p>
            <w:pPr>
              <w:pStyle w:val="13"/>
              <w:keepNext w:val="0"/>
              <w:keepLines w:val="0"/>
              <w:pageBreakBefore w:val="0"/>
              <w:kinsoku/>
              <w:wordWrap/>
              <w:overflowPunct/>
              <w:topLinePunct w:val="0"/>
              <w:bidi w:val="0"/>
              <w:snapToGrid/>
              <w:spacing w:line="240" w:lineRule="auto"/>
              <w:textAlignment w:val="auto"/>
            </w:pPr>
            <w:r>
              <w:t>财政专户    核拨</w:t>
            </w:r>
          </w:p>
        </w:tc>
        <w:tc>
          <w:tcPr>
            <w:tcW w:w="1310" w:type="dxa"/>
            <w:vAlign w:val="center"/>
          </w:tcPr>
          <w:p>
            <w:pPr>
              <w:pStyle w:val="13"/>
              <w:keepNext w:val="0"/>
              <w:keepLines w:val="0"/>
              <w:pageBreakBefore w:val="0"/>
              <w:kinsoku/>
              <w:wordWrap/>
              <w:overflowPunct/>
              <w:topLinePunct w:val="0"/>
              <w:bidi w:val="0"/>
              <w:snapToGrid/>
              <w:spacing w:line="240" w:lineRule="auto"/>
              <w:textAlignment w:val="auto"/>
            </w:pPr>
            <w:r>
              <w:t>单位资金</w:t>
            </w:r>
          </w:p>
        </w:tc>
        <w:tc>
          <w:tcPr>
            <w:tcW w:w="1310" w:type="dxa"/>
            <w:vAlign w:val="center"/>
          </w:tcPr>
          <w:p>
            <w:pPr>
              <w:pStyle w:val="13"/>
              <w:keepNext w:val="0"/>
              <w:keepLines w:val="0"/>
              <w:pageBreakBefore w:val="0"/>
              <w:kinsoku/>
              <w:wordWrap/>
              <w:overflowPunct/>
              <w:topLinePunct w:val="0"/>
              <w:bidi w:val="0"/>
              <w:snapToGrid/>
              <w:spacing w:line="240" w:lineRule="auto"/>
              <w:textAlignment w:val="auto"/>
            </w:pPr>
            <w:r>
              <w:t>财政拨款    结转</w:t>
            </w:r>
          </w:p>
        </w:tc>
        <w:tc>
          <w:tcPr>
            <w:tcW w:w="1310" w:type="dxa"/>
            <w:vAlign w:val="center"/>
          </w:tcPr>
          <w:p>
            <w:pPr>
              <w:pStyle w:val="13"/>
              <w:keepNext w:val="0"/>
              <w:keepLines w:val="0"/>
              <w:pageBreakBefore w:val="0"/>
              <w:kinsoku/>
              <w:wordWrap/>
              <w:overflowPunct/>
              <w:topLinePunct w:val="0"/>
              <w:bidi w:val="0"/>
              <w:snapToGrid/>
              <w:spacing w:line="240" w:lineRule="auto"/>
              <w:textAlignment w:val="auto"/>
            </w:pPr>
            <w:r>
              <w:t>非财政拨款结转结余</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7"/>
              <w:keepNext w:val="0"/>
              <w:keepLines w:val="0"/>
              <w:pageBreakBefore w:val="0"/>
              <w:kinsoku/>
              <w:wordWrap/>
              <w:overflowPunct/>
              <w:topLinePunct w:val="0"/>
              <w:bidi w:val="0"/>
              <w:snapToGrid/>
              <w:spacing w:line="240" w:lineRule="auto"/>
              <w:textAlignment w:val="auto"/>
            </w:pPr>
            <w:r>
              <w:t>合计</w:t>
            </w:r>
          </w:p>
        </w:tc>
        <w:tc>
          <w:tcPr>
            <w:tcW w:w="1164" w:type="dxa"/>
            <w:vAlign w:val="center"/>
          </w:tcPr>
          <w:p>
            <w:pPr>
              <w:pStyle w:val="18"/>
              <w:keepNext w:val="0"/>
              <w:keepLines w:val="0"/>
              <w:pageBreakBefore w:val="0"/>
              <w:kinsoku/>
              <w:wordWrap/>
              <w:overflowPunct/>
              <w:topLinePunct w:val="0"/>
              <w:bidi w:val="0"/>
              <w:snapToGrid/>
              <w:spacing w:line="240" w:lineRule="auto"/>
              <w:textAlignment w:val="auto"/>
            </w:pPr>
          </w:p>
        </w:tc>
        <w:tc>
          <w:tcPr>
            <w:tcW w:w="1614" w:type="dxa"/>
            <w:vAlign w:val="center"/>
          </w:tcPr>
          <w:p>
            <w:pPr>
              <w:pStyle w:val="18"/>
              <w:keepNext w:val="0"/>
              <w:keepLines w:val="0"/>
              <w:pageBreakBefore w:val="0"/>
              <w:kinsoku/>
              <w:wordWrap/>
              <w:overflowPunct/>
              <w:topLinePunct w:val="0"/>
              <w:bidi w:val="0"/>
              <w:snapToGrid/>
              <w:spacing w:line="240" w:lineRule="auto"/>
              <w:textAlignment w:val="auto"/>
            </w:pPr>
            <w:r>
              <w:t>18285700.00</w:t>
            </w:r>
          </w:p>
        </w:tc>
        <w:tc>
          <w:tcPr>
            <w:tcW w:w="1614" w:type="dxa"/>
            <w:vAlign w:val="center"/>
          </w:tcPr>
          <w:p>
            <w:pPr>
              <w:pStyle w:val="18"/>
              <w:keepNext w:val="0"/>
              <w:keepLines w:val="0"/>
              <w:pageBreakBefore w:val="0"/>
              <w:kinsoku/>
              <w:wordWrap/>
              <w:overflowPunct/>
              <w:topLinePunct w:val="0"/>
              <w:bidi w:val="0"/>
              <w:snapToGrid/>
              <w:spacing w:line="240" w:lineRule="auto"/>
              <w:textAlignment w:val="auto"/>
            </w:pPr>
            <w:r>
              <w:t>18285700.00</w:t>
            </w:r>
          </w:p>
        </w:tc>
        <w:tc>
          <w:tcPr>
            <w:tcW w:w="1310" w:type="dxa"/>
            <w:vAlign w:val="center"/>
          </w:tcPr>
          <w:p>
            <w:pPr>
              <w:pStyle w:val="18"/>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8"/>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8"/>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8"/>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8"/>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8"/>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5"/>
              <w:keepNext w:val="0"/>
              <w:keepLines w:val="0"/>
              <w:pageBreakBefore w:val="0"/>
              <w:kinsoku/>
              <w:wordWrap/>
              <w:overflowPunct/>
              <w:topLinePunct w:val="0"/>
              <w:bidi w:val="0"/>
              <w:snapToGrid/>
              <w:spacing w:line="240" w:lineRule="auto"/>
              <w:textAlignment w:val="auto"/>
            </w:pPr>
            <w:r>
              <w:t>2022年顺平县文化馆、图书馆免费开放经费项目</w:t>
            </w:r>
          </w:p>
        </w:tc>
        <w:tc>
          <w:tcPr>
            <w:tcW w:w="1164" w:type="dxa"/>
            <w:vAlign w:val="center"/>
          </w:tcPr>
          <w:p>
            <w:pPr>
              <w:pStyle w:val="15"/>
              <w:keepNext w:val="0"/>
              <w:keepLines w:val="0"/>
              <w:pageBreakBefore w:val="0"/>
              <w:kinsoku/>
              <w:wordWrap/>
              <w:overflowPunct/>
              <w:topLinePunct w:val="0"/>
              <w:bidi w:val="0"/>
              <w:snapToGrid/>
              <w:spacing w:line="240" w:lineRule="auto"/>
              <w:textAlignment w:val="auto"/>
            </w:pPr>
            <w:r>
              <w:t>2079999</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90000.00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90000.00</w:t>
            </w: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5"/>
              <w:keepNext w:val="0"/>
              <w:keepLines w:val="0"/>
              <w:pageBreakBefore w:val="0"/>
              <w:kinsoku/>
              <w:wordWrap/>
              <w:overflowPunct/>
              <w:topLinePunct w:val="0"/>
              <w:bidi w:val="0"/>
              <w:snapToGrid/>
              <w:spacing w:line="240" w:lineRule="auto"/>
              <w:textAlignment w:val="auto"/>
            </w:pPr>
            <w:r>
              <w:t>保定市第二届旅发大会项目资金</w:t>
            </w:r>
          </w:p>
        </w:tc>
        <w:tc>
          <w:tcPr>
            <w:tcW w:w="1164" w:type="dxa"/>
            <w:vAlign w:val="center"/>
          </w:tcPr>
          <w:p>
            <w:pPr>
              <w:pStyle w:val="15"/>
              <w:keepNext w:val="0"/>
              <w:keepLines w:val="0"/>
              <w:pageBreakBefore w:val="0"/>
              <w:kinsoku/>
              <w:wordWrap/>
              <w:overflowPunct/>
              <w:topLinePunct w:val="0"/>
              <w:bidi w:val="0"/>
              <w:snapToGrid/>
              <w:spacing w:line="240" w:lineRule="auto"/>
              <w:textAlignment w:val="auto"/>
            </w:pPr>
            <w:r>
              <w:t>2079999</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13000000.00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13000000.00</w:t>
            </w: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5"/>
              <w:keepNext w:val="0"/>
              <w:keepLines w:val="0"/>
              <w:pageBreakBefore w:val="0"/>
              <w:kinsoku/>
              <w:wordWrap/>
              <w:overflowPunct/>
              <w:topLinePunct w:val="0"/>
              <w:bidi w:val="0"/>
              <w:snapToGrid/>
              <w:spacing w:line="240" w:lineRule="auto"/>
              <w:textAlignment w:val="auto"/>
            </w:pPr>
            <w:r>
              <w:t>冀财教【2021】135号提前下达2022年国家文物保护专项资金项目</w:t>
            </w:r>
          </w:p>
        </w:tc>
        <w:tc>
          <w:tcPr>
            <w:tcW w:w="1164" w:type="dxa"/>
            <w:vAlign w:val="center"/>
          </w:tcPr>
          <w:p>
            <w:pPr>
              <w:pStyle w:val="15"/>
              <w:keepNext w:val="0"/>
              <w:keepLines w:val="0"/>
              <w:pageBreakBefore w:val="0"/>
              <w:kinsoku/>
              <w:wordWrap/>
              <w:overflowPunct/>
              <w:topLinePunct w:val="0"/>
              <w:bidi w:val="0"/>
              <w:snapToGrid/>
              <w:spacing w:line="240" w:lineRule="auto"/>
              <w:textAlignment w:val="auto"/>
            </w:pPr>
            <w:r>
              <w:t>2070204</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2650000.00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2650000.00</w:t>
            </w: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5"/>
              <w:keepNext w:val="0"/>
              <w:keepLines w:val="0"/>
              <w:pageBreakBefore w:val="0"/>
              <w:kinsoku/>
              <w:wordWrap/>
              <w:overflowPunct/>
              <w:topLinePunct w:val="0"/>
              <w:bidi w:val="0"/>
              <w:snapToGrid/>
              <w:spacing w:line="240" w:lineRule="auto"/>
              <w:textAlignment w:val="auto"/>
            </w:pPr>
            <w:r>
              <w:t>冀财教【2021】138号提前下达2022年中央补助地方公共文化服务体系建设专项资金项目-绩效奖励（农村文化建设）</w:t>
            </w:r>
          </w:p>
        </w:tc>
        <w:tc>
          <w:tcPr>
            <w:tcW w:w="1164" w:type="dxa"/>
            <w:vAlign w:val="center"/>
          </w:tcPr>
          <w:p>
            <w:pPr>
              <w:pStyle w:val="15"/>
              <w:keepNext w:val="0"/>
              <w:keepLines w:val="0"/>
              <w:pageBreakBefore w:val="0"/>
              <w:kinsoku/>
              <w:wordWrap/>
              <w:overflowPunct/>
              <w:topLinePunct w:val="0"/>
              <w:bidi w:val="0"/>
              <w:snapToGrid/>
              <w:spacing w:line="240" w:lineRule="auto"/>
              <w:textAlignment w:val="auto"/>
            </w:pPr>
            <w:r>
              <w:t>2070108</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396700.00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396700.00</w:t>
            </w: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5"/>
              <w:keepNext w:val="0"/>
              <w:keepLines w:val="0"/>
              <w:pageBreakBefore w:val="0"/>
              <w:kinsoku/>
              <w:wordWrap/>
              <w:overflowPunct/>
              <w:topLinePunct w:val="0"/>
              <w:bidi w:val="0"/>
              <w:snapToGrid/>
              <w:spacing w:line="240" w:lineRule="auto"/>
              <w:textAlignment w:val="auto"/>
            </w:pPr>
            <w:r>
              <w:t>冀财教【2021】138号提前下达2022年中央补助地方公共文化服务体系建设专项资金项目-文化共享（农村文化建设）</w:t>
            </w:r>
          </w:p>
        </w:tc>
        <w:tc>
          <w:tcPr>
            <w:tcW w:w="1164" w:type="dxa"/>
            <w:vAlign w:val="center"/>
          </w:tcPr>
          <w:p>
            <w:pPr>
              <w:pStyle w:val="15"/>
              <w:keepNext w:val="0"/>
              <w:keepLines w:val="0"/>
              <w:pageBreakBefore w:val="0"/>
              <w:kinsoku/>
              <w:wordWrap/>
              <w:overflowPunct/>
              <w:topLinePunct w:val="0"/>
              <w:bidi w:val="0"/>
              <w:snapToGrid/>
              <w:spacing w:line="240" w:lineRule="auto"/>
              <w:textAlignment w:val="auto"/>
            </w:pPr>
            <w:r>
              <w:t>2079999</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237000.00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237000.00</w:t>
            </w: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5"/>
              <w:keepNext w:val="0"/>
              <w:keepLines w:val="0"/>
              <w:pageBreakBefore w:val="0"/>
              <w:kinsoku/>
              <w:wordWrap/>
              <w:overflowPunct/>
              <w:topLinePunct w:val="0"/>
              <w:bidi w:val="0"/>
              <w:snapToGrid/>
              <w:spacing w:line="240" w:lineRule="auto"/>
              <w:textAlignment w:val="auto"/>
            </w:pPr>
            <w:r>
              <w:t>冀财教【2021】138号提前下达2022年中央补助地方公共文化服务体系建设专项资金项目-戏曲进乡村（农村文化建设）</w:t>
            </w:r>
          </w:p>
        </w:tc>
        <w:tc>
          <w:tcPr>
            <w:tcW w:w="1164" w:type="dxa"/>
            <w:vAlign w:val="center"/>
          </w:tcPr>
          <w:p>
            <w:pPr>
              <w:pStyle w:val="15"/>
              <w:keepNext w:val="0"/>
              <w:keepLines w:val="0"/>
              <w:pageBreakBefore w:val="0"/>
              <w:kinsoku/>
              <w:wordWrap/>
              <w:overflowPunct/>
              <w:topLinePunct w:val="0"/>
              <w:bidi w:val="0"/>
              <w:snapToGrid/>
              <w:spacing w:line="240" w:lineRule="auto"/>
              <w:textAlignment w:val="auto"/>
            </w:pPr>
            <w:r>
              <w:t>2070107</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300000.00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300000.00</w:t>
            </w: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5"/>
              <w:keepNext w:val="0"/>
              <w:keepLines w:val="0"/>
              <w:pageBreakBefore w:val="0"/>
              <w:kinsoku/>
              <w:wordWrap/>
              <w:overflowPunct/>
              <w:topLinePunct w:val="0"/>
              <w:bidi w:val="0"/>
              <w:snapToGrid/>
              <w:spacing w:line="240" w:lineRule="auto"/>
              <w:textAlignment w:val="auto"/>
            </w:pPr>
            <w:r>
              <w:t>冀财教【2021】138号提前下达2022年中央补助地方公共文化服务体系建设专项资金项目-一般项目（农村文化建设）</w:t>
            </w:r>
          </w:p>
        </w:tc>
        <w:tc>
          <w:tcPr>
            <w:tcW w:w="1164" w:type="dxa"/>
            <w:vAlign w:val="center"/>
          </w:tcPr>
          <w:p>
            <w:pPr>
              <w:pStyle w:val="15"/>
              <w:keepNext w:val="0"/>
              <w:keepLines w:val="0"/>
              <w:pageBreakBefore w:val="0"/>
              <w:kinsoku/>
              <w:wordWrap/>
              <w:overflowPunct/>
              <w:topLinePunct w:val="0"/>
              <w:bidi w:val="0"/>
              <w:snapToGrid/>
              <w:spacing w:line="240" w:lineRule="auto"/>
              <w:textAlignment w:val="auto"/>
            </w:pPr>
            <w:r>
              <w:t>2070110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653100.00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653100.00</w:t>
            </w: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5"/>
              <w:keepNext w:val="0"/>
              <w:keepLines w:val="0"/>
              <w:pageBreakBefore w:val="0"/>
              <w:kinsoku/>
              <w:wordWrap/>
              <w:overflowPunct/>
              <w:topLinePunct w:val="0"/>
              <w:bidi w:val="0"/>
              <w:snapToGrid/>
              <w:spacing w:line="240" w:lineRule="auto"/>
              <w:textAlignment w:val="auto"/>
            </w:pPr>
            <w:r>
              <w:t>冀财教【2021】139号提前下达2022年中央文化人才专项经费项目</w:t>
            </w:r>
          </w:p>
        </w:tc>
        <w:tc>
          <w:tcPr>
            <w:tcW w:w="1164" w:type="dxa"/>
            <w:vAlign w:val="center"/>
          </w:tcPr>
          <w:p>
            <w:pPr>
              <w:pStyle w:val="15"/>
              <w:keepNext w:val="0"/>
              <w:keepLines w:val="0"/>
              <w:pageBreakBefore w:val="0"/>
              <w:kinsoku/>
              <w:wordWrap/>
              <w:overflowPunct/>
              <w:topLinePunct w:val="0"/>
              <w:bidi w:val="0"/>
              <w:snapToGrid/>
              <w:spacing w:line="240" w:lineRule="auto"/>
              <w:textAlignment w:val="auto"/>
            </w:pPr>
            <w:r>
              <w:t>2070109</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120000.00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120000.00</w:t>
            </w: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5"/>
              <w:keepNext w:val="0"/>
              <w:keepLines w:val="0"/>
              <w:pageBreakBefore w:val="0"/>
              <w:kinsoku/>
              <w:wordWrap/>
              <w:overflowPunct/>
              <w:topLinePunct w:val="0"/>
              <w:bidi w:val="0"/>
              <w:snapToGrid/>
              <w:spacing w:line="240" w:lineRule="auto"/>
              <w:textAlignment w:val="auto"/>
            </w:pPr>
            <w:r>
              <w:t>冀财教【2021】141号提前下达2022年中央补助地方美术馆公共图书馆文化馆（站）免费开放项目</w:t>
            </w:r>
          </w:p>
        </w:tc>
        <w:tc>
          <w:tcPr>
            <w:tcW w:w="1164" w:type="dxa"/>
            <w:vAlign w:val="center"/>
          </w:tcPr>
          <w:p>
            <w:pPr>
              <w:pStyle w:val="15"/>
              <w:keepNext w:val="0"/>
              <w:keepLines w:val="0"/>
              <w:pageBreakBefore w:val="0"/>
              <w:kinsoku/>
              <w:wordWrap/>
              <w:overflowPunct/>
              <w:topLinePunct w:val="0"/>
              <w:bidi w:val="0"/>
              <w:snapToGrid/>
              <w:spacing w:line="240" w:lineRule="auto"/>
              <w:textAlignment w:val="auto"/>
            </w:pPr>
            <w:r>
              <w:t>2079999</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540000.00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540000.00</w:t>
            </w: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5"/>
              <w:keepNext w:val="0"/>
              <w:keepLines w:val="0"/>
              <w:pageBreakBefore w:val="0"/>
              <w:kinsoku/>
              <w:wordWrap/>
              <w:overflowPunct/>
              <w:topLinePunct w:val="0"/>
              <w:bidi w:val="0"/>
              <w:snapToGrid/>
              <w:spacing w:line="240" w:lineRule="auto"/>
              <w:textAlignment w:val="auto"/>
            </w:pPr>
            <w:r>
              <w:t>冀财教【2021】155号提前下达2022年省级“三馆一站” 免费开放项目</w:t>
            </w:r>
          </w:p>
        </w:tc>
        <w:tc>
          <w:tcPr>
            <w:tcW w:w="1164" w:type="dxa"/>
            <w:vAlign w:val="center"/>
          </w:tcPr>
          <w:p>
            <w:pPr>
              <w:pStyle w:val="15"/>
              <w:keepNext w:val="0"/>
              <w:keepLines w:val="0"/>
              <w:pageBreakBefore w:val="0"/>
              <w:kinsoku/>
              <w:wordWrap/>
              <w:overflowPunct/>
              <w:topLinePunct w:val="0"/>
              <w:bidi w:val="0"/>
              <w:snapToGrid/>
              <w:spacing w:line="240" w:lineRule="auto"/>
              <w:textAlignment w:val="auto"/>
            </w:pPr>
            <w:r>
              <w:t>2079999</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90000.00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90000.00</w:t>
            </w: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5"/>
              <w:keepNext w:val="0"/>
              <w:keepLines w:val="0"/>
              <w:pageBreakBefore w:val="0"/>
              <w:kinsoku/>
              <w:wordWrap/>
              <w:overflowPunct/>
              <w:topLinePunct w:val="0"/>
              <w:bidi w:val="0"/>
              <w:snapToGrid/>
              <w:spacing w:line="240" w:lineRule="auto"/>
              <w:textAlignment w:val="auto"/>
            </w:pPr>
            <w:r>
              <w:t>冀财教【2021】160号提前下达2022年省级公共文化服务体系建设补助资金项目（文化三区人才）</w:t>
            </w:r>
          </w:p>
        </w:tc>
        <w:tc>
          <w:tcPr>
            <w:tcW w:w="1164" w:type="dxa"/>
            <w:vAlign w:val="center"/>
          </w:tcPr>
          <w:p>
            <w:pPr>
              <w:pStyle w:val="15"/>
              <w:keepNext w:val="0"/>
              <w:keepLines w:val="0"/>
              <w:pageBreakBefore w:val="0"/>
              <w:kinsoku/>
              <w:wordWrap/>
              <w:overflowPunct/>
              <w:topLinePunct w:val="0"/>
              <w:bidi w:val="0"/>
              <w:snapToGrid/>
              <w:spacing w:line="240" w:lineRule="auto"/>
              <w:textAlignment w:val="auto"/>
            </w:pPr>
            <w:r>
              <w:t>2079999</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120000.00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120000.00</w:t>
            </w: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5"/>
              <w:keepNext w:val="0"/>
              <w:keepLines w:val="0"/>
              <w:pageBreakBefore w:val="0"/>
              <w:kinsoku/>
              <w:wordWrap/>
              <w:overflowPunct/>
              <w:topLinePunct w:val="0"/>
              <w:bidi w:val="0"/>
              <w:snapToGrid/>
              <w:spacing w:line="240" w:lineRule="auto"/>
              <w:textAlignment w:val="auto"/>
            </w:pPr>
            <w:r>
              <w:t>文化市场综合行政执法队伍工作经费</w:t>
            </w:r>
          </w:p>
        </w:tc>
        <w:tc>
          <w:tcPr>
            <w:tcW w:w="1164" w:type="dxa"/>
            <w:vAlign w:val="center"/>
          </w:tcPr>
          <w:p>
            <w:pPr>
              <w:pStyle w:val="15"/>
              <w:keepNext w:val="0"/>
              <w:keepLines w:val="0"/>
              <w:pageBreakBefore w:val="0"/>
              <w:kinsoku/>
              <w:wordWrap/>
              <w:overflowPunct/>
              <w:topLinePunct w:val="0"/>
              <w:bidi w:val="0"/>
              <w:snapToGrid/>
              <w:spacing w:line="240" w:lineRule="auto"/>
              <w:textAlignment w:val="auto"/>
            </w:pPr>
            <w:r>
              <w:t>2079999</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20000.00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20000.00</w:t>
            </w: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2764" w:type="dxa"/>
            <w:vAlign w:val="center"/>
          </w:tcPr>
          <w:p>
            <w:pPr>
              <w:pStyle w:val="15"/>
              <w:keepNext w:val="0"/>
              <w:keepLines w:val="0"/>
              <w:pageBreakBefore w:val="0"/>
              <w:kinsoku/>
              <w:wordWrap/>
              <w:overflowPunct/>
              <w:topLinePunct w:val="0"/>
              <w:bidi w:val="0"/>
              <w:snapToGrid/>
              <w:spacing w:line="240" w:lineRule="auto"/>
              <w:textAlignment w:val="auto"/>
            </w:pPr>
            <w:r>
              <w:t>腰山王氏庄园经费</w:t>
            </w:r>
          </w:p>
        </w:tc>
        <w:tc>
          <w:tcPr>
            <w:tcW w:w="1164" w:type="dxa"/>
            <w:vAlign w:val="center"/>
          </w:tcPr>
          <w:p>
            <w:pPr>
              <w:pStyle w:val="15"/>
              <w:keepNext w:val="0"/>
              <w:keepLines w:val="0"/>
              <w:pageBreakBefore w:val="0"/>
              <w:kinsoku/>
              <w:wordWrap/>
              <w:overflowPunct/>
              <w:topLinePunct w:val="0"/>
              <w:bidi w:val="0"/>
              <w:snapToGrid/>
              <w:spacing w:line="240" w:lineRule="auto"/>
              <w:textAlignment w:val="auto"/>
            </w:pPr>
            <w:r>
              <w:t>2079999</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68900.00</w:t>
            </w:r>
          </w:p>
        </w:tc>
        <w:tc>
          <w:tcPr>
            <w:tcW w:w="1614" w:type="dxa"/>
            <w:vAlign w:val="center"/>
          </w:tcPr>
          <w:p>
            <w:pPr>
              <w:pStyle w:val="14"/>
              <w:keepNext w:val="0"/>
              <w:keepLines w:val="0"/>
              <w:pageBreakBefore w:val="0"/>
              <w:kinsoku/>
              <w:wordWrap/>
              <w:overflowPunct/>
              <w:topLinePunct w:val="0"/>
              <w:bidi w:val="0"/>
              <w:snapToGrid/>
              <w:spacing w:line="240" w:lineRule="auto"/>
              <w:textAlignment w:val="auto"/>
            </w:pPr>
            <w:r>
              <w:t>68900.00</w:t>
            </w: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c>
          <w:tcPr>
            <w:tcW w:w="1310" w:type="dxa"/>
            <w:vAlign w:val="center"/>
          </w:tcPr>
          <w:p>
            <w:pPr>
              <w:pStyle w:val="14"/>
              <w:keepNext w:val="0"/>
              <w:keepLines w:val="0"/>
              <w:pageBreakBefore w:val="0"/>
              <w:kinsoku/>
              <w:wordWrap/>
              <w:overflowPunct/>
              <w:topLinePunct w:val="0"/>
              <w:bidi w:val="0"/>
              <w:snapToGrid/>
              <w:spacing w:line="240" w:lineRule="auto"/>
              <w:textAlignment w:val="auto"/>
            </w:pPr>
          </w:p>
        </w:tc>
      </w:tr>
    </w:tbl>
    <w:p>
      <w:pPr>
        <w:keepNext w:val="0"/>
        <w:keepLines w:val="0"/>
        <w:pageBreakBefore w:val="0"/>
        <w:kinsoku/>
        <w:wordWrap/>
        <w:overflowPunct/>
        <w:topLinePunct w:val="0"/>
        <w:bidi w:val="0"/>
        <w:snapToGrid/>
        <w:spacing w:line="240" w:lineRule="auto"/>
        <w:textAlignment w:val="auto"/>
        <w:sectPr>
          <w:pgSz w:w="16840" w:h="11900" w:orient="landscape"/>
          <w:pgMar w:top="1361" w:right="1020" w:bottom="1361" w:left="1020" w:header="720" w:footer="720" w:gutter="0"/>
          <w:cols w:space="720" w:num="1"/>
        </w:sectPr>
      </w:pPr>
    </w:p>
    <w:p>
      <w:pPr>
        <w:keepNext w:val="0"/>
        <w:keepLines w:val="0"/>
        <w:pageBreakBefore w:val="0"/>
        <w:kinsoku/>
        <w:wordWrap/>
        <w:overflowPunct/>
        <w:topLinePunct w:val="0"/>
        <w:bidi w:val="0"/>
        <w:snapToGrid/>
        <w:spacing w:line="240" w:lineRule="auto"/>
        <w:jc w:val="center"/>
        <w:textAlignment w:val="auto"/>
        <w:outlineLvl w:val="4"/>
      </w:pPr>
      <w:r>
        <w:rPr>
          <w:rFonts w:ascii="方正小标宋_GBK" w:hAnsi="方正小标宋_GBK" w:eastAsia="方正小标宋_GBK" w:cs="方正小标宋_GBK"/>
          <w:color w:val="000000"/>
          <w:sz w:val="32"/>
        </w:rPr>
        <w:t>单位预算政府经济分类表</w:t>
      </w:r>
    </w:p>
    <w:tbl>
      <w:tblPr>
        <w:tblStyle w:val="7"/>
        <w:tblW w:w="1501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3025"/>
        <w:gridCol w:w="1599"/>
        <w:gridCol w:w="1599"/>
        <w:gridCol w:w="1441"/>
        <w:gridCol w:w="1585"/>
        <w:gridCol w:w="1443"/>
        <w:gridCol w:w="1441"/>
        <w:gridCol w:w="1441"/>
        <w:gridCol w:w="144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tblHeader/>
          <w:jc w:val="center"/>
        </w:trPr>
        <w:tc>
          <w:tcPr>
            <w:tcW w:w="10692" w:type="dxa"/>
            <w:gridSpan w:val="6"/>
            <w:tcBorders>
              <w:top w:val="single" w:color="FFFFFF" w:sz="6" w:space="0"/>
              <w:left w:val="single" w:color="FFFFFF" w:sz="6" w:space="0"/>
              <w:right w:val="single" w:color="FFFFFF" w:sz="6" w:space="0"/>
            </w:tcBorders>
            <w:vAlign w:val="center"/>
          </w:tcPr>
          <w:p>
            <w:pPr>
              <w:pStyle w:val="12"/>
              <w:keepNext w:val="0"/>
              <w:keepLines w:val="0"/>
              <w:pageBreakBefore w:val="0"/>
              <w:kinsoku/>
              <w:wordWrap/>
              <w:overflowPunct/>
              <w:topLinePunct w:val="0"/>
              <w:bidi w:val="0"/>
              <w:snapToGrid/>
              <w:spacing w:line="240" w:lineRule="auto"/>
              <w:textAlignment w:val="auto"/>
            </w:pPr>
            <w:r>
              <w:t>357001顺平县文化广电和旅游局（本级）</w:t>
            </w:r>
          </w:p>
        </w:tc>
        <w:tc>
          <w:tcPr>
            <w:tcW w:w="4324" w:type="dxa"/>
            <w:gridSpan w:val="3"/>
            <w:tcBorders>
              <w:top w:val="single" w:color="FFFFFF" w:sz="6" w:space="0"/>
              <w:left w:val="single" w:color="FFFFFF" w:sz="6" w:space="0"/>
              <w:right w:val="single" w:color="FFFFFF" w:sz="6" w:space="0"/>
            </w:tcBorders>
            <w:vAlign w:val="center"/>
          </w:tcPr>
          <w:p>
            <w:pPr>
              <w:pStyle w:val="11"/>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tblHeader/>
          <w:jc w:val="center"/>
        </w:trPr>
        <w:tc>
          <w:tcPr>
            <w:tcW w:w="3025" w:type="dxa"/>
            <w:vMerge w:val="restart"/>
            <w:vAlign w:val="center"/>
          </w:tcPr>
          <w:p>
            <w:pPr>
              <w:pStyle w:val="13"/>
              <w:keepNext w:val="0"/>
              <w:keepLines w:val="0"/>
              <w:pageBreakBefore w:val="0"/>
              <w:kinsoku/>
              <w:wordWrap/>
              <w:overflowPunct/>
              <w:topLinePunct w:val="0"/>
              <w:bidi w:val="0"/>
              <w:snapToGrid/>
              <w:spacing w:line="240" w:lineRule="auto"/>
              <w:textAlignment w:val="auto"/>
            </w:pPr>
            <w:r>
              <w:t>政府经济分类</w:t>
            </w:r>
          </w:p>
        </w:tc>
        <w:tc>
          <w:tcPr>
            <w:tcW w:w="11991" w:type="dxa"/>
            <w:gridSpan w:val="8"/>
            <w:vAlign w:val="center"/>
          </w:tcPr>
          <w:p>
            <w:pPr>
              <w:pStyle w:val="13"/>
              <w:keepNext w:val="0"/>
              <w:keepLines w:val="0"/>
              <w:pageBreakBefore w:val="0"/>
              <w:kinsoku/>
              <w:wordWrap/>
              <w:overflowPunct/>
              <w:topLinePunct w:val="0"/>
              <w:bidi w:val="0"/>
              <w:snapToGrid/>
              <w:spacing w:line="240" w:lineRule="auto"/>
              <w:textAlignment w:val="auto"/>
            </w:pPr>
            <w:r>
              <w:t>资 金 来 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tblHeader/>
          <w:jc w:val="center"/>
        </w:trPr>
        <w:tc>
          <w:tcPr>
            <w:tcW w:w="3025" w:type="dxa"/>
            <w:vMerge w:val="continue"/>
          </w:tcPr>
          <w:p>
            <w:pPr>
              <w:keepNext w:val="0"/>
              <w:keepLines w:val="0"/>
              <w:pageBreakBefore w:val="0"/>
              <w:kinsoku/>
              <w:wordWrap/>
              <w:overflowPunct/>
              <w:topLinePunct w:val="0"/>
              <w:bidi w:val="0"/>
              <w:snapToGrid/>
              <w:spacing w:line="240" w:lineRule="auto"/>
              <w:textAlignment w:val="auto"/>
            </w:pPr>
          </w:p>
        </w:tc>
        <w:tc>
          <w:tcPr>
            <w:tcW w:w="1599" w:type="dxa"/>
            <w:vAlign w:val="center"/>
          </w:tcPr>
          <w:p>
            <w:pPr>
              <w:pStyle w:val="13"/>
              <w:keepNext w:val="0"/>
              <w:keepLines w:val="0"/>
              <w:pageBreakBefore w:val="0"/>
              <w:kinsoku/>
              <w:wordWrap/>
              <w:overflowPunct/>
              <w:topLinePunct w:val="0"/>
              <w:bidi w:val="0"/>
              <w:snapToGrid/>
              <w:spacing w:line="240" w:lineRule="auto"/>
              <w:textAlignment w:val="auto"/>
            </w:pPr>
            <w:r>
              <w:t>合计</w:t>
            </w:r>
          </w:p>
        </w:tc>
        <w:tc>
          <w:tcPr>
            <w:tcW w:w="1599" w:type="dxa"/>
            <w:vAlign w:val="center"/>
          </w:tcPr>
          <w:p>
            <w:pPr>
              <w:pStyle w:val="13"/>
              <w:keepNext w:val="0"/>
              <w:keepLines w:val="0"/>
              <w:pageBreakBefore w:val="0"/>
              <w:kinsoku/>
              <w:wordWrap/>
              <w:overflowPunct/>
              <w:topLinePunct w:val="0"/>
              <w:bidi w:val="0"/>
              <w:snapToGrid/>
              <w:spacing w:line="240" w:lineRule="auto"/>
              <w:textAlignment w:val="auto"/>
            </w:pPr>
            <w:r>
              <w:t>一般公共    预算拨款</w:t>
            </w:r>
          </w:p>
        </w:tc>
        <w:tc>
          <w:tcPr>
            <w:tcW w:w="1441" w:type="dxa"/>
            <w:vAlign w:val="center"/>
          </w:tcPr>
          <w:p>
            <w:pPr>
              <w:pStyle w:val="13"/>
              <w:keepNext w:val="0"/>
              <w:keepLines w:val="0"/>
              <w:pageBreakBefore w:val="0"/>
              <w:kinsoku/>
              <w:wordWrap/>
              <w:overflowPunct/>
              <w:topLinePunct w:val="0"/>
              <w:bidi w:val="0"/>
              <w:snapToGrid/>
              <w:spacing w:line="240" w:lineRule="auto"/>
              <w:textAlignment w:val="auto"/>
            </w:pPr>
            <w:r>
              <w:t>基金预算    拨款</w:t>
            </w:r>
          </w:p>
        </w:tc>
        <w:tc>
          <w:tcPr>
            <w:tcW w:w="1585" w:type="dxa"/>
            <w:vAlign w:val="center"/>
          </w:tcPr>
          <w:p>
            <w:pPr>
              <w:pStyle w:val="13"/>
              <w:keepNext w:val="0"/>
              <w:keepLines w:val="0"/>
              <w:pageBreakBefore w:val="0"/>
              <w:kinsoku/>
              <w:wordWrap/>
              <w:overflowPunct/>
              <w:topLinePunct w:val="0"/>
              <w:bidi w:val="0"/>
              <w:snapToGrid/>
              <w:spacing w:line="240" w:lineRule="auto"/>
              <w:textAlignment w:val="auto"/>
            </w:pPr>
            <w:r>
              <w:t>国有资本经营    预算拨款</w:t>
            </w:r>
          </w:p>
        </w:tc>
        <w:tc>
          <w:tcPr>
            <w:tcW w:w="1443" w:type="dxa"/>
            <w:vAlign w:val="center"/>
          </w:tcPr>
          <w:p>
            <w:pPr>
              <w:pStyle w:val="13"/>
              <w:keepNext w:val="0"/>
              <w:keepLines w:val="0"/>
              <w:pageBreakBefore w:val="0"/>
              <w:kinsoku/>
              <w:wordWrap/>
              <w:overflowPunct/>
              <w:topLinePunct w:val="0"/>
              <w:bidi w:val="0"/>
              <w:snapToGrid/>
              <w:spacing w:line="240" w:lineRule="auto"/>
              <w:textAlignment w:val="auto"/>
            </w:pPr>
            <w:r>
              <w:t>财政专户    核拨</w:t>
            </w:r>
          </w:p>
        </w:tc>
        <w:tc>
          <w:tcPr>
            <w:tcW w:w="1441" w:type="dxa"/>
            <w:vAlign w:val="center"/>
          </w:tcPr>
          <w:p>
            <w:pPr>
              <w:pStyle w:val="13"/>
              <w:keepNext w:val="0"/>
              <w:keepLines w:val="0"/>
              <w:pageBreakBefore w:val="0"/>
              <w:kinsoku/>
              <w:wordWrap/>
              <w:overflowPunct/>
              <w:topLinePunct w:val="0"/>
              <w:bidi w:val="0"/>
              <w:snapToGrid/>
              <w:spacing w:line="240" w:lineRule="auto"/>
              <w:textAlignment w:val="auto"/>
            </w:pPr>
            <w:r>
              <w:t>单位资金</w:t>
            </w:r>
          </w:p>
        </w:tc>
        <w:tc>
          <w:tcPr>
            <w:tcW w:w="1441" w:type="dxa"/>
            <w:vAlign w:val="center"/>
          </w:tcPr>
          <w:p>
            <w:pPr>
              <w:pStyle w:val="13"/>
              <w:keepNext w:val="0"/>
              <w:keepLines w:val="0"/>
              <w:pageBreakBefore w:val="0"/>
              <w:kinsoku/>
              <w:wordWrap/>
              <w:overflowPunct/>
              <w:topLinePunct w:val="0"/>
              <w:bidi w:val="0"/>
              <w:snapToGrid/>
              <w:spacing w:line="240" w:lineRule="auto"/>
              <w:textAlignment w:val="auto"/>
            </w:pPr>
            <w:r>
              <w:t>财政拨款    结转</w:t>
            </w:r>
          </w:p>
        </w:tc>
        <w:tc>
          <w:tcPr>
            <w:tcW w:w="1442" w:type="dxa"/>
            <w:vAlign w:val="center"/>
          </w:tcPr>
          <w:p>
            <w:pPr>
              <w:pStyle w:val="13"/>
              <w:keepNext w:val="0"/>
              <w:keepLines w:val="0"/>
              <w:pageBreakBefore w:val="0"/>
              <w:kinsoku/>
              <w:wordWrap/>
              <w:overflowPunct/>
              <w:topLinePunct w:val="0"/>
              <w:bidi w:val="0"/>
              <w:snapToGrid/>
              <w:spacing w:line="240" w:lineRule="auto"/>
              <w:textAlignment w:val="auto"/>
            </w:pPr>
            <w:r>
              <w:t>非财政拨款    结转结余</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25" w:type="dxa"/>
            <w:vAlign w:val="center"/>
          </w:tcPr>
          <w:p>
            <w:pPr>
              <w:pStyle w:val="17"/>
              <w:keepNext w:val="0"/>
              <w:keepLines w:val="0"/>
              <w:pageBreakBefore w:val="0"/>
              <w:kinsoku/>
              <w:wordWrap/>
              <w:overflowPunct/>
              <w:topLinePunct w:val="0"/>
              <w:bidi w:val="0"/>
              <w:snapToGrid/>
              <w:spacing w:line="240" w:lineRule="auto"/>
              <w:textAlignment w:val="auto"/>
            </w:pPr>
            <w:r>
              <w:t>合  计</w:t>
            </w:r>
          </w:p>
        </w:tc>
        <w:tc>
          <w:tcPr>
            <w:tcW w:w="1599" w:type="dxa"/>
            <w:vAlign w:val="center"/>
          </w:tcPr>
          <w:p>
            <w:pPr>
              <w:pStyle w:val="18"/>
              <w:keepNext w:val="0"/>
              <w:keepLines w:val="0"/>
              <w:pageBreakBefore w:val="0"/>
              <w:kinsoku/>
              <w:wordWrap/>
              <w:overflowPunct/>
              <w:topLinePunct w:val="0"/>
              <w:bidi w:val="0"/>
              <w:snapToGrid/>
              <w:spacing w:line="240" w:lineRule="auto"/>
              <w:textAlignment w:val="auto"/>
            </w:pPr>
            <w:r>
              <w:t>20649617.00</w:t>
            </w:r>
          </w:p>
        </w:tc>
        <w:tc>
          <w:tcPr>
            <w:tcW w:w="1599" w:type="dxa"/>
            <w:vAlign w:val="center"/>
          </w:tcPr>
          <w:p>
            <w:pPr>
              <w:pStyle w:val="18"/>
              <w:keepNext w:val="0"/>
              <w:keepLines w:val="0"/>
              <w:pageBreakBefore w:val="0"/>
              <w:kinsoku/>
              <w:wordWrap/>
              <w:overflowPunct/>
              <w:topLinePunct w:val="0"/>
              <w:bidi w:val="0"/>
              <w:snapToGrid/>
              <w:spacing w:line="240" w:lineRule="auto"/>
              <w:textAlignment w:val="auto"/>
            </w:pPr>
            <w:r>
              <w:t>20649617.00</w:t>
            </w:r>
          </w:p>
        </w:tc>
        <w:tc>
          <w:tcPr>
            <w:tcW w:w="1441" w:type="dxa"/>
            <w:vAlign w:val="center"/>
          </w:tcPr>
          <w:p>
            <w:pPr>
              <w:pStyle w:val="18"/>
              <w:keepNext w:val="0"/>
              <w:keepLines w:val="0"/>
              <w:pageBreakBefore w:val="0"/>
              <w:kinsoku/>
              <w:wordWrap/>
              <w:overflowPunct/>
              <w:topLinePunct w:val="0"/>
              <w:bidi w:val="0"/>
              <w:snapToGrid/>
              <w:spacing w:line="240" w:lineRule="auto"/>
              <w:textAlignment w:val="auto"/>
            </w:pPr>
          </w:p>
        </w:tc>
        <w:tc>
          <w:tcPr>
            <w:tcW w:w="1585" w:type="dxa"/>
            <w:vAlign w:val="center"/>
          </w:tcPr>
          <w:p>
            <w:pPr>
              <w:pStyle w:val="18"/>
              <w:keepNext w:val="0"/>
              <w:keepLines w:val="0"/>
              <w:pageBreakBefore w:val="0"/>
              <w:kinsoku/>
              <w:wordWrap/>
              <w:overflowPunct/>
              <w:topLinePunct w:val="0"/>
              <w:bidi w:val="0"/>
              <w:snapToGrid/>
              <w:spacing w:line="240" w:lineRule="auto"/>
              <w:textAlignment w:val="auto"/>
            </w:pPr>
          </w:p>
        </w:tc>
        <w:tc>
          <w:tcPr>
            <w:tcW w:w="1443" w:type="dxa"/>
            <w:vAlign w:val="center"/>
          </w:tcPr>
          <w:p>
            <w:pPr>
              <w:pStyle w:val="18"/>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8"/>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8"/>
              <w:keepNext w:val="0"/>
              <w:keepLines w:val="0"/>
              <w:pageBreakBefore w:val="0"/>
              <w:kinsoku/>
              <w:wordWrap/>
              <w:overflowPunct/>
              <w:topLinePunct w:val="0"/>
              <w:bidi w:val="0"/>
              <w:snapToGrid/>
              <w:spacing w:line="240" w:lineRule="auto"/>
              <w:textAlignment w:val="auto"/>
            </w:pPr>
          </w:p>
        </w:tc>
        <w:tc>
          <w:tcPr>
            <w:tcW w:w="1442" w:type="dxa"/>
            <w:vAlign w:val="center"/>
          </w:tcPr>
          <w:p>
            <w:pPr>
              <w:pStyle w:val="18"/>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25" w:type="dxa"/>
            <w:vAlign w:val="center"/>
          </w:tcPr>
          <w:p>
            <w:pPr>
              <w:pStyle w:val="15"/>
              <w:keepNext w:val="0"/>
              <w:keepLines w:val="0"/>
              <w:pageBreakBefore w:val="0"/>
              <w:kinsoku/>
              <w:wordWrap/>
              <w:overflowPunct/>
              <w:topLinePunct w:val="0"/>
              <w:bidi w:val="0"/>
              <w:snapToGrid/>
              <w:spacing w:line="240" w:lineRule="auto"/>
              <w:textAlignment w:val="auto"/>
            </w:pPr>
            <w:r>
              <w:t>501机关工资福利支出</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r>
              <w:t>923180.00</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r>
              <w:t>923180.00</w:t>
            </w: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585"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3"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2"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25" w:type="dxa"/>
            <w:vAlign w:val="center"/>
          </w:tcPr>
          <w:p>
            <w:pPr>
              <w:pStyle w:val="15"/>
              <w:keepNext w:val="0"/>
              <w:keepLines w:val="0"/>
              <w:pageBreakBefore w:val="0"/>
              <w:kinsoku/>
              <w:wordWrap/>
              <w:overflowPunct/>
              <w:topLinePunct w:val="0"/>
              <w:bidi w:val="0"/>
              <w:snapToGrid/>
              <w:spacing w:line="240" w:lineRule="auto"/>
              <w:textAlignment w:val="auto"/>
            </w:pPr>
            <w:r>
              <w:t>502机关商品和服务支出</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r>
              <w:t>19011237.00</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r>
              <w:t>19011237.00</w:t>
            </w: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585"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3"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2"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25" w:type="dxa"/>
            <w:vAlign w:val="center"/>
          </w:tcPr>
          <w:p>
            <w:pPr>
              <w:pStyle w:val="15"/>
              <w:keepNext w:val="0"/>
              <w:keepLines w:val="0"/>
              <w:pageBreakBefore w:val="0"/>
              <w:kinsoku/>
              <w:wordWrap/>
              <w:overflowPunct/>
              <w:topLinePunct w:val="0"/>
              <w:bidi w:val="0"/>
              <w:snapToGrid/>
              <w:spacing w:line="240" w:lineRule="auto"/>
              <w:textAlignment w:val="auto"/>
            </w:pPr>
            <w:r>
              <w:t>503机关资本性支出（一）</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585"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3"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2"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25" w:type="dxa"/>
            <w:vAlign w:val="center"/>
          </w:tcPr>
          <w:p>
            <w:pPr>
              <w:pStyle w:val="15"/>
              <w:keepNext w:val="0"/>
              <w:keepLines w:val="0"/>
              <w:pageBreakBefore w:val="0"/>
              <w:kinsoku/>
              <w:wordWrap/>
              <w:overflowPunct/>
              <w:topLinePunct w:val="0"/>
              <w:bidi w:val="0"/>
              <w:snapToGrid/>
              <w:spacing w:line="240" w:lineRule="auto"/>
              <w:textAlignment w:val="auto"/>
            </w:pPr>
            <w:r>
              <w:t>504机关资本性支出（二）</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585"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3"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2"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25" w:type="dxa"/>
            <w:vAlign w:val="center"/>
          </w:tcPr>
          <w:p>
            <w:pPr>
              <w:pStyle w:val="15"/>
              <w:keepNext w:val="0"/>
              <w:keepLines w:val="0"/>
              <w:pageBreakBefore w:val="0"/>
              <w:kinsoku/>
              <w:wordWrap/>
              <w:overflowPunct/>
              <w:topLinePunct w:val="0"/>
              <w:bidi w:val="0"/>
              <w:snapToGrid/>
              <w:spacing w:line="240" w:lineRule="auto"/>
              <w:textAlignment w:val="auto"/>
            </w:pPr>
            <w:r>
              <w:t>505对事业单位经常性补助</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585"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3"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2"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25" w:type="dxa"/>
            <w:vAlign w:val="center"/>
          </w:tcPr>
          <w:p>
            <w:pPr>
              <w:pStyle w:val="15"/>
              <w:keepNext w:val="0"/>
              <w:keepLines w:val="0"/>
              <w:pageBreakBefore w:val="0"/>
              <w:kinsoku/>
              <w:wordWrap/>
              <w:overflowPunct/>
              <w:topLinePunct w:val="0"/>
              <w:bidi w:val="0"/>
              <w:snapToGrid/>
              <w:spacing w:line="240" w:lineRule="auto"/>
              <w:textAlignment w:val="auto"/>
            </w:pPr>
            <w:r>
              <w:t>506对事业单位资本性补助</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585"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3"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2"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25" w:type="dxa"/>
            <w:vAlign w:val="center"/>
          </w:tcPr>
          <w:p>
            <w:pPr>
              <w:pStyle w:val="15"/>
              <w:keepNext w:val="0"/>
              <w:keepLines w:val="0"/>
              <w:pageBreakBefore w:val="0"/>
              <w:kinsoku/>
              <w:wordWrap/>
              <w:overflowPunct/>
              <w:topLinePunct w:val="0"/>
              <w:bidi w:val="0"/>
              <w:snapToGrid/>
              <w:spacing w:line="240" w:lineRule="auto"/>
              <w:textAlignment w:val="auto"/>
            </w:pPr>
            <w:r>
              <w:t>507对企业补助</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585"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3"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2"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25" w:type="dxa"/>
            <w:vAlign w:val="center"/>
          </w:tcPr>
          <w:p>
            <w:pPr>
              <w:pStyle w:val="15"/>
              <w:keepNext w:val="0"/>
              <w:keepLines w:val="0"/>
              <w:pageBreakBefore w:val="0"/>
              <w:kinsoku/>
              <w:wordWrap/>
              <w:overflowPunct/>
              <w:topLinePunct w:val="0"/>
              <w:bidi w:val="0"/>
              <w:snapToGrid/>
              <w:spacing w:line="240" w:lineRule="auto"/>
              <w:textAlignment w:val="auto"/>
            </w:pPr>
            <w:r>
              <w:t>508对企业资本性支出</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585"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3"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2"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25" w:type="dxa"/>
            <w:vAlign w:val="center"/>
          </w:tcPr>
          <w:p>
            <w:pPr>
              <w:pStyle w:val="15"/>
              <w:keepNext w:val="0"/>
              <w:keepLines w:val="0"/>
              <w:pageBreakBefore w:val="0"/>
              <w:kinsoku/>
              <w:wordWrap/>
              <w:overflowPunct/>
              <w:topLinePunct w:val="0"/>
              <w:bidi w:val="0"/>
              <w:snapToGrid/>
              <w:spacing w:line="240" w:lineRule="auto"/>
              <w:textAlignment w:val="auto"/>
            </w:pPr>
            <w:r>
              <w:t>509对个人和家庭的补助</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r>
              <w:t>715200.00</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r>
              <w:t>715200.00</w:t>
            </w: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585"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3"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2"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25" w:type="dxa"/>
            <w:vAlign w:val="center"/>
          </w:tcPr>
          <w:p>
            <w:pPr>
              <w:pStyle w:val="15"/>
              <w:keepNext w:val="0"/>
              <w:keepLines w:val="0"/>
              <w:pageBreakBefore w:val="0"/>
              <w:kinsoku/>
              <w:wordWrap/>
              <w:overflowPunct/>
              <w:topLinePunct w:val="0"/>
              <w:bidi w:val="0"/>
              <w:snapToGrid/>
              <w:spacing w:line="240" w:lineRule="auto"/>
              <w:textAlignment w:val="auto"/>
            </w:pPr>
            <w:r>
              <w:t>511债务利息及费用支出</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585"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3"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2"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25" w:type="dxa"/>
            <w:vAlign w:val="center"/>
          </w:tcPr>
          <w:p>
            <w:pPr>
              <w:pStyle w:val="15"/>
              <w:keepNext w:val="0"/>
              <w:keepLines w:val="0"/>
              <w:pageBreakBefore w:val="0"/>
              <w:kinsoku/>
              <w:wordWrap/>
              <w:overflowPunct/>
              <w:topLinePunct w:val="0"/>
              <w:bidi w:val="0"/>
              <w:snapToGrid/>
              <w:spacing w:line="240" w:lineRule="auto"/>
              <w:textAlignment w:val="auto"/>
            </w:pPr>
            <w:r>
              <w:t>513转移性支出</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585"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3"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2"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25" w:type="dxa"/>
            <w:vAlign w:val="center"/>
          </w:tcPr>
          <w:p>
            <w:pPr>
              <w:pStyle w:val="15"/>
              <w:keepNext w:val="0"/>
              <w:keepLines w:val="0"/>
              <w:pageBreakBefore w:val="0"/>
              <w:kinsoku/>
              <w:wordWrap/>
              <w:overflowPunct/>
              <w:topLinePunct w:val="0"/>
              <w:bidi w:val="0"/>
              <w:snapToGrid/>
              <w:spacing w:line="240" w:lineRule="auto"/>
              <w:textAlignment w:val="auto"/>
            </w:pPr>
            <w:r>
              <w:t>599其他支出</w:t>
            </w: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585"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3"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1" w:type="dxa"/>
            <w:vAlign w:val="center"/>
          </w:tcPr>
          <w:p>
            <w:pPr>
              <w:pStyle w:val="14"/>
              <w:keepNext w:val="0"/>
              <w:keepLines w:val="0"/>
              <w:pageBreakBefore w:val="0"/>
              <w:kinsoku/>
              <w:wordWrap/>
              <w:overflowPunct/>
              <w:topLinePunct w:val="0"/>
              <w:bidi w:val="0"/>
              <w:snapToGrid/>
              <w:spacing w:line="240" w:lineRule="auto"/>
              <w:textAlignment w:val="auto"/>
            </w:pPr>
          </w:p>
        </w:tc>
        <w:tc>
          <w:tcPr>
            <w:tcW w:w="1442" w:type="dxa"/>
            <w:vAlign w:val="center"/>
          </w:tcPr>
          <w:p>
            <w:pPr>
              <w:pStyle w:val="14"/>
              <w:keepNext w:val="0"/>
              <w:keepLines w:val="0"/>
              <w:pageBreakBefore w:val="0"/>
              <w:kinsoku/>
              <w:wordWrap/>
              <w:overflowPunct/>
              <w:topLinePunct w:val="0"/>
              <w:bidi w:val="0"/>
              <w:snapToGrid/>
              <w:spacing w:line="240" w:lineRule="auto"/>
              <w:textAlignment w:val="auto"/>
            </w:pPr>
          </w:p>
        </w:tc>
      </w:tr>
    </w:tbl>
    <w:p>
      <w:pPr>
        <w:keepNext w:val="0"/>
        <w:keepLines w:val="0"/>
        <w:pageBreakBefore w:val="0"/>
        <w:kinsoku/>
        <w:wordWrap/>
        <w:overflowPunct/>
        <w:topLinePunct w:val="0"/>
        <w:bidi w:val="0"/>
        <w:snapToGrid/>
        <w:spacing w:line="240" w:lineRule="auto"/>
        <w:textAlignment w:val="auto"/>
        <w:sectPr>
          <w:pgSz w:w="16840" w:h="11900" w:orient="landscape"/>
          <w:pgMar w:top="1361" w:right="1020" w:bottom="1361" w:left="1020" w:header="720" w:footer="720" w:gutter="0"/>
          <w:cols w:space="720" w:num="1"/>
        </w:sectPr>
      </w:pPr>
    </w:p>
    <w:p>
      <w:pPr>
        <w:keepNext w:val="0"/>
        <w:keepLines w:val="0"/>
        <w:pageBreakBefore w:val="0"/>
        <w:kinsoku/>
        <w:wordWrap/>
        <w:overflowPunct/>
        <w:topLinePunct w:val="0"/>
        <w:bidi w:val="0"/>
        <w:snapToGrid/>
        <w:spacing w:line="240" w:lineRule="auto"/>
        <w:jc w:val="center"/>
        <w:textAlignment w:val="auto"/>
        <w:outlineLvl w:val="4"/>
      </w:pPr>
      <w:r>
        <w:rPr>
          <w:rFonts w:ascii="方正小标宋_GBK" w:hAnsi="方正小标宋_GBK" w:eastAsia="方正小标宋_GBK" w:cs="方正小标宋_GBK"/>
          <w:color w:val="000000"/>
          <w:sz w:val="32"/>
        </w:rPr>
        <w:t>“三公”及会议培训经费预算</w:t>
      </w:r>
    </w:p>
    <w:tbl>
      <w:tblPr>
        <w:tblStyle w:val="7"/>
        <w:tblW w:w="1501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3090"/>
        <w:gridCol w:w="1472"/>
        <w:gridCol w:w="1472"/>
        <w:gridCol w:w="1472"/>
        <w:gridCol w:w="1619"/>
        <w:gridCol w:w="1474"/>
        <w:gridCol w:w="1472"/>
        <w:gridCol w:w="1472"/>
        <w:gridCol w:w="147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67" w:hRule="atLeast"/>
          <w:tblHeader/>
          <w:jc w:val="center"/>
        </w:trPr>
        <w:tc>
          <w:tcPr>
            <w:tcW w:w="10599" w:type="dxa"/>
            <w:gridSpan w:val="6"/>
            <w:tcBorders>
              <w:top w:val="single" w:color="FFFFFF" w:sz="6" w:space="0"/>
              <w:left w:val="single" w:color="FFFFFF" w:sz="6" w:space="0"/>
              <w:right w:val="single" w:color="FFFFFF" w:sz="6" w:space="0"/>
            </w:tcBorders>
            <w:vAlign w:val="center"/>
          </w:tcPr>
          <w:p>
            <w:pPr>
              <w:pStyle w:val="12"/>
              <w:keepNext w:val="0"/>
              <w:keepLines w:val="0"/>
              <w:pageBreakBefore w:val="0"/>
              <w:kinsoku/>
              <w:wordWrap/>
              <w:overflowPunct/>
              <w:topLinePunct w:val="0"/>
              <w:bidi w:val="0"/>
              <w:snapToGrid/>
              <w:spacing w:line="240" w:lineRule="auto"/>
              <w:textAlignment w:val="auto"/>
            </w:pPr>
            <w:r>
              <w:t>357001顺平县文化广电和旅游局（本级）</w:t>
            </w:r>
          </w:p>
        </w:tc>
        <w:tc>
          <w:tcPr>
            <w:tcW w:w="4417" w:type="dxa"/>
            <w:gridSpan w:val="3"/>
            <w:tcBorders>
              <w:top w:val="single" w:color="FFFFFF" w:sz="6" w:space="0"/>
              <w:left w:val="single" w:color="FFFFFF" w:sz="6" w:space="0"/>
              <w:right w:val="single" w:color="FFFFFF" w:sz="6" w:space="0"/>
            </w:tcBorders>
            <w:vAlign w:val="center"/>
          </w:tcPr>
          <w:p>
            <w:pPr>
              <w:pStyle w:val="11"/>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3090" w:type="dxa"/>
            <w:vMerge w:val="restart"/>
            <w:vAlign w:val="center"/>
          </w:tcPr>
          <w:p>
            <w:pPr>
              <w:pStyle w:val="13"/>
              <w:keepNext w:val="0"/>
              <w:keepLines w:val="0"/>
              <w:pageBreakBefore w:val="0"/>
              <w:kinsoku/>
              <w:wordWrap/>
              <w:overflowPunct/>
              <w:topLinePunct w:val="0"/>
              <w:bidi w:val="0"/>
              <w:snapToGrid/>
              <w:spacing w:line="240" w:lineRule="auto"/>
              <w:textAlignment w:val="auto"/>
            </w:pPr>
            <w:r>
              <w:t>支出内容</w:t>
            </w:r>
          </w:p>
        </w:tc>
        <w:tc>
          <w:tcPr>
            <w:tcW w:w="11926" w:type="dxa"/>
            <w:gridSpan w:val="8"/>
            <w:vAlign w:val="center"/>
          </w:tcPr>
          <w:p>
            <w:pPr>
              <w:pStyle w:val="13"/>
              <w:keepNext w:val="0"/>
              <w:keepLines w:val="0"/>
              <w:pageBreakBefore w:val="0"/>
              <w:kinsoku/>
              <w:wordWrap/>
              <w:overflowPunct/>
              <w:topLinePunct w:val="0"/>
              <w:bidi w:val="0"/>
              <w:snapToGrid/>
              <w:spacing w:line="240" w:lineRule="auto"/>
              <w:textAlignment w:val="auto"/>
            </w:pPr>
            <w:r>
              <w:t>资 金 来 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3090" w:type="dxa"/>
            <w:vMerge w:val="continue"/>
          </w:tcPr>
          <w:p>
            <w:pPr>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3"/>
              <w:keepNext w:val="0"/>
              <w:keepLines w:val="0"/>
              <w:pageBreakBefore w:val="0"/>
              <w:kinsoku/>
              <w:wordWrap/>
              <w:overflowPunct/>
              <w:topLinePunct w:val="0"/>
              <w:bidi w:val="0"/>
              <w:snapToGrid/>
              <w:spacing w:line="240" w:lineRule="auto"/>
              <w:textAlignment w:val="auto"/>
            </w:pPr>
            <w:r>
              <w:t>合计</w:t>
            </w:r>
          </w:p>
        </w:tc>
        <w:tc>
          <w:tcPr>
            <w:tcW w:w="1472" w:type="dxa"/>
            <w:vAlign w:val="center"/>
          </w:tcPr>
          <w:p>
            <w:pPr>
              <w:pStyle w:val="13"/>
              <w:keepNext w:val="0"/>
              <w:keepLines w:val="0"/>
              <w:pageBreakBefore w:val="0"/>
              <w:kinsoku/>
              <w:wordWrap/>
              <w:overflowPunct/>
              <w:topLinePunct w:val="0"/>
              <w:bidi w:val="0"/>
              <w:snapToGrid/>
              <w:spacing w:line="240" w:lineRule="auto"/>
              <w:textAlignment w:val="auto"/>
            </w:pPr>
            <w:r>
              <w:t>一般公共    预算拨款</w:t>
            </w:r>
          </w:p>
        </w:tc>
        <w:tc>
          <w:tcPr>
            <w:tcW w:w="1472" w:type="dxa"/>
            <w:vAlign w:val="center"/>
          </w:tcPr>
          <w:p>
            <w:pPr>
              <w:pStyle w:val="13"/>
              <w:keepNext w:val="0"/>
              <w:keepLines w:val="0"/>
              <w:pageBreakBefore w:val="0"/>
              <w:kinsoku/>
              <w:wordWrap/>
              <w:overflowPunct/>
              <w:topLinePunct w:val="0"/>
              <w:bidi w:val="0"/>
              <w:snapToGrid/>
              <w:spacing w:line="240" w:lineRule="auto"/>
              <w:textAlignment w:val="auto"/>
            </w:pPr>
            <w:r>
              <w:t>基金预算    拨款</w:t>
            </w:r>
          </w:p>
        </w:tc>
        <w:tc>
          <w:tcPr>
            <w:tcW w:w="1619" w:type="dxa"/>
            <w:vAlign w:val="center"/>
          </w:tcPr>
          <w:p>
            <w:pPr>
              <w:pStyle w:val="13"/>
              <w:keepNext w:val="0"/>
              <w:keepLines w:val="0"/>
              <w:pageBreakBefore w:val="0"/>
              <w:kinsoku/>
              <w:wordWrap/>
              <w:overflowPunct/>
              <w:topLinePunct w:val="0"/>
              <w:bidi w:val="0"/>
              <w:snapToGrid/>
              <w:spacing w:line="240" w:lineRule="auto"/>
              <w:textAlignment w:val="auto"/>
            </w:pPr>
            <w:r>
              <w:t>国有资本经营    预算拨款</w:t>
            </w:r>
          </w:p>
        </w:tc>
        <w:tc>
          <w:tcPr>
            <w:tcW w:w="1474" w:type="dxa"/>
            <w:vAlign w:val="center"/>
          </w:tcPr>
          <w:p>
            <w:pPr>
              <w:pStyle w:val="13"/>
              <w:keepNext w:val="0"/>
              <w:keepLines w:val="0"/>
              <w:pageBreakBefore w:val="0"/>
              <w:kinsoku/>
              <w:wordWrap/>
              <w:overflowPunct/>
              <w:topLinePunct w:val="0"/>
              <w:bidi w:val="0"/>
              <w:snapToGrid/>
              <w:spacing w:line="240" w:lineRule="auto"/>
              <w:textAlignment w:val="auto"/>
            </w:pPr>
            <w:r>
              <w:t>财政专户    核拨</w:t>
            </w:r>
          </w:p>
        </w:tc>
        <w:tc>
          <w:tcPr>
            <w:tcW w:w="1472" w:type="dxa"/>
            <w:vAlign w:val="center"/>
          </w:tcPr>
          <w:p>
            <w:pPr>
              <w:pStyle w:val="13"/>
              <w:keepNext w:val="0"/>
              <w:keepLines w:val="0"/>
              <w:pageBreakBefore w:val="0"/>
              <w:kinsoku/>
              <w:wordWrap/>
              <w:overflowPunct/>
              <w:topLinePunct w:val="0"/>
              <w:bidi w:val="0"/>
              <w:snapToGrid/>
              <w:spacing w:line="240" w:lineRule="auto"/>
              <w:textAlignment w:val="auto"/>
            </w:pPr>
            <w:r>
              <w:t>单位资金</w:t>
            </w:r>
          </w:p>
        </w:tc>
        <w:tc>
          <w:tcPr>
            <w:tcW w:w="1472" w:type="dxa"/>
            <w:vAlign w:val="center"/>
          </w:tcPr>
          <w:p>
            <w:pPr>
              <w:pStyle w:val="13"/>
              <w:keepNext w:val="0"/>
              <w:keepLines w:val="0"/>
              <w:pageBreakBefore w:val="0"/>
              <w:kinsoku/>
              <w:wordWrap/>
              <w:overflowPunct/>
              <w:topLinePunct w:val="0"/>
              <w:bidi w:val="0"/>
              <w:snapToGrid/>
              <w:spacing w:line="240" w:lineRule="auto"/>
              <w:textAlignment w:val="auto"/>
            </w:pPr>
            <w:r>
              <w:t>财政拨款    结转</w:t>
            </w:r>
          </w:p>
        </w:tc>
        <w:tc>
          <w:tcPr>
            <w:tcW w:w="1473" w:type="dxa"/>
            <w:vAlign w:val="center"/>
          </w:tcPr>
          <w:p>
            <w:pPr>
              <w:pStyle w:val="13"/>
              <w:keepNext w:val="0"/>
              <w:keepLines w:val="0"/>
              <w:pageBreakBefore w:val="0"/>
              <w:kinsoku/>
              <w:wordWrap/>
              <w:overflowPunct/>
              <w:topLinePunct w:val="0"/>
              <w:bidi w:val="0"/>
              <w:snapToGrid/>
              <w:spacing w:line="240" w:lineRule="auto"/>
              <w:textAlignment w:val="auto"/>
            </w:pPr>
            <w:r>
              <w:t>非财政拨款    结转结余</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3090" w:type="dxa"/>
            <w:vAlign w:val="center"/>
          </w:tcPr>
          <w:p>
            <w:pPr>
              <w:pStyle w:val="17"/>
              <w:keepNext w:val="0"/>
              <w:keepLines w:val="0"/>
              <w:pageBreakBefore w:val="0"/>
              <w:kinsoku/>
              <w:wordWrap/>
              <w:overflowPunct/>
              <w:topLinePunct w:val="0"/>
              <w:bidi w:val="0"/>
              <w:snapToGrid/>
              <w:spacing w:line="240" w:lineRule="auto"/>
              <w:textAlignment w:val="auto"/>
            </w:pPr>
            <w:r>
              <w:t>合计</w:t>
            </w: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8"/>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3090" w:type="dxa"/>
            <w:vAlign w:val="center"/>
          </w:tcPr>
          <w:p>
            <w:pPr>
              <w:pStyle w:val="17"/>
              <w:keepNext w:val="0"/>
              <w:keepLines w:val="0"/>
              <w:pageBreakBefore w:val="0"/>
              <w:kinsoku/>
              <w:wordWrap/>
              <w:overflowPunct/>
              <w:topLinePunct w:val="0"/>
              <w:bidi w:val="0"/>
              <w:snapToGrid/>
              <w:spacing w:line="240" w:lineRule="auto"/>
              <w:textAlignment w:val="auto"/>
            </w:pPr>
            <w:r>
              <w:t>“三公”经费小计</w:t>
            </w: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8"/>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一、因公出国（境）费</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二、公务用车购置及运维费</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 xml:space="preserve">    其中：公务用车购置费</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 xml:space="preserve">          公务用车运行维护费</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r>
              <w:t>70000.00</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r>
              <w:t>70000.00</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三、公务接待费</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r>
              <w:t>6000.00</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r>
              <w:t>6000.00</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四、会议费</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五、培训费</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bl>
    <w:p>
      <w:pPr>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jc w:val="center"/>
        <w:textAlignment w:val="auto"/>
        <w:outlineLvl w:val="4"/>
      </w:pPr>
      <w:r>
        <w:rPr>
          <w:rFonts w:ascii="方正小标宋_GBK" w:hAnsi="方正小标宋_GBK" w:eastAsia="方正小标宋_GBK" w:cs="方正小标宋_GBK"/>
          <w:color w:val="000000"/>
          <w:sz w:val="44"/>
        </w:rPr>
        <w:t>顺平县文化广电和旅游局</w:t>
      </w:r>
      <w:r>
        <w:rPr>
          <w:rFonts w:hint="eastAsia" w:ascii="方正小标宋_GBK" w:hAnsi="方正小标宋_GBK" w:eastAsia="方正小标宋_GBK" w:cs="方正小标宋_GBK"/>
          <w:color w:val="000000"/>
          <w:sz w:val="44"/>
          <w:lang w:eastAsia="zh-CN"/>
        </w:rPr>
        <w:t>（</w:t>
      </w:r>
      <w:r>
        <w:rPr>
          <w:rFonts w:hint="eastAsia" w:ascii="方正小标宋_GBK" w:hAnsi="方正小标宋_GBK" w:eastAsia="方正小标宋_GBK" w:cs="方正小标宋_GBK"/>
          <w:color w:val="000000"/>
          <w:sz w:val="44"/>
          <w:lang w:val="en-US" w:eastAsia="zh-CN"/>
        </w:rPr>
        <w:t>本级</w:t>
      </w:r>
      <w:r>
        <w:rPr>
          <w:rFonts w:hint="eastAsia" w:ascii="方正小标宋_GBK" w:hAnsi="方正小标宋_GBK" w:eastAsia="方正小标宋_GBK" w:cs="方正小标宋_GBK"/>
          <w:color w:val="000000"/>
          <w:sz w:val="44"/>
          <w:lang w:eastAsia="zh-CN"/>
        </w:rPr>
        <w:t>）</w:t>
      </w:r>
      <w:r>
        <w:rPr>
          <w:rFonts w:ascii="方正小标宋_GBK" w:hAnsi="方正小标宋_GBK" w:eastAsia="方正小标宋_GBK" w:cs="方正小标宋_GBK"/>
          <w:color w:val="000000"/>
          <w:sz w:val="44"/>
        </w:rPr>
        <w:t>2022年单位预算信息公开情况说明</w:t>
      </w:r>
    </w:p>
    <w:p>
      <w:pPr>
        <w:keepNext w:val="0"/>
        <w:keepLines w:val="0"/>
        <w:pageBreakBefore w:val="0"/>
        <w:kinsoku/>
        <w:wordWrap/>
        <w:overflowPunct/>
        <w:topLinePunct w:val="0"/>
        <w:bidi w:val="0"/>
        <w:snapToGrid/>
        <w:spacing w:line="240" w:lineRule="auto"/>
        <w:jc w:val="center"/>
        <w:textAlignment w:val="auto"/>
      </w:pPr>
    </w:p>
    <w:p>
      <w:pPr>
        <w:keepNext w:val="0"/>
        <w:keepLines w:val="0"/>
        <w:pageBreakBefore w:val="0"/>
        <w:kinsoku/>
        <w:wordWrap/>
        <w:overflowPunct/>
        <w:topLinePunct w:val="0"/>
        <w:bidi w:val="0"/>
        <w:snapToGrid/>
        <w:spacing w:line="240" w:lineRule="auto"/>
        <w:ind w:firstLine="560"/>
        <w:textAlignment w:val="auto"/>
      </w:pPr>
      <w:r>
        <w:rPr>
          <w:rFonts w:eastAsia="方正仿宋_GBK"/>
          <w:color w:val="000000"/>
          <w:sz w:val="28"/>
        </w:rPr>
        <w:t>按照</w:t>
      </w:r>
      <w:r>
        <w:rPr>
          <w:rFonts w:hint="eastAsia" w:eastAsia="方正仿宋_GBK"/>
          <w:color w:val="000000"/>
          <w:sz w:val="28"/>
          <w:lang w:eastAsia="zh-CN"/>
        </w:rPr>
        <w:t>《中华人民共和国预算法》</w:t>
      </w:r>
      <w:r>
        <w:rPr>
          <w:rFonts w:eastAsia="方正仿宋_GBK"/>
          <w:color w:val="000000"/>
          <w:sz w:val="28"/>
        </w:rPr>
        <w:t>、《地方预决算公开操作规程》和《关于进一步推进预算公开工作的实施意见》规定，现将顺平县</w:t>
      </w:r>
      <w:r>
        <w:rPr>
          <w:rFonts w:hint="eastAsia" w:eastAsia="方正仿宋_GBK"/>
          <w:color w:val="000000"/>
          <w:sz w:val="28"/>
          <w:lang w:val="en-US" w:eastAsia="zh-CN"/>
        </w:rPr>
        <w:t>文化广电和旅游局</w:t>
      </w:r>
      <w:r>
        <w:rPr>
          <w:rFonts w:eastAsia="方正仿宋_GBK"/>
          <w:color w:val="000000"/>
          <w:sz w:val="28"/>
        </w:rPr>
        <w:t>事业（本级）2022年单位预算公开如下：</w:t>
      </w:r>
    </w:p>
    <w:p>
      <w:pPr>
        <w:keepNext w:val="0"/>
        <w:keepLines w:val="0"/>
        <w:pageBreakBefore w:val="0"/>
        <w:kinsoku/>
        <w:wordWrap/>
        <w:overflowPunct/>
        <w:topLinePunct w:val="0"/>
        <w:bidi w:val="0"/>
        <w:snapToGrid/>
        <w:spacing w:before="10" w:after="10" w:line="240" w:lineRule="auto"/>
        <w:ind w:firstLine="640"/>
        <w:textAlignment w:val="auto"/>
        <w:outlineLvl w:val="5"/>
      </w:pPr>
      <w:r>
        <w:rPr>
          <w:rFonts w:ascii="黑体" w:hAnsi="黑体" w:eastAsia="黑体" w:cs="黑体"/>
          <w:color w:val="000000"/>
          <w:sz w:val="32"/>
        </w:rPr>
        <w:t>一、单位职责及机构设置情况</w:t>
      </w:r>
    </w:p>
    <w:p>
      <w:pPr>
        <w:keepNext w:val="0"/>
        <w:keepLines w:val="0"/>
        <w:pageBreakBefore w:val="0"/>
        <w:kinsoku/>
        <w:wordWrap/>
        <w:overflowPunct/>
        <w:topLinePunct w:val="0"/>
        <w:bidi w:val="0"/>
        <w:snapToGrid/>
        <w:spacing w:line="240" w:lineRule="auto"/>
        <w:ind w:firstLine="640"/>
        <w:textAlignment w:val="auto"/>
      </w:pPr>
      <w:r>
        <w:rPr>
          <w:rFonts w:ascii="方正楷体_GBK" w:hAnsi="方正楷体_GBK" w:eastAsia="方正楷体_GBK" w:cs="方正楷体_GBK"/>
          <w:b/>
          <w:color w:val="000000"/>
          <w:sz w:val="32"/>
        </w:rPr>
        <w:t>单位职责：</w:t>
      </w:r>
    </w:p>
    <w:p>
      <w:pPr>
        <w:keepNext w:val="0"/>
        <w:keepLines w:val="0"/>
        <w:pageBreakBefore w:val="0"/>
        <w:kinsoku/>
        <w:wordWrap/>
        <w:overflowPunct/>
        <w:topLinePunct w:val="0"/>
        <w:bidi w:val="0"/>
        <w:snapToGrid/>
        <w:spacing w:line="240" w:lineRule="auto"/>
        <w:textAlignment w:val="auto"/>
      </w:pP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一）贯彻执行党和国家文化、旅游、广播电视、文物和博物馆工作方针政策和法律法规。拟订全县文化、旅游、广播电视政策措施，起草全县文化和旅游、广播电视和网络视听节目服务管理、文物保护方面的地方性法规、政府规章草案。</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（二）拟订全县文化和旅游事业、文化和旅游产业、广播电视事业、文物和博物馆事业发展规划并组织实施，推进文化、旅游、广播电视融合发展，推进文化和旅游、广播电视领域体制机制改革。</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三）管理全县性重大文化和旅游活动，指导、协调广播电视全县性重大宣传活动，组织实施全县广播电视公共服务重大公益工程和公益活动。组织全县文化、旅游和广播电视整体形象推广，促进文化产业和旅游产业对外合作和国际市场推广，制定全县文化、旅游市场开发营销战略并组织实施。指导、推进全域旅游。</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四）指导、管理全县文艺事业。指导艺术创作生产，扶持体现中国梦和社会主义核心价值观、具有导向性代表性示范性的文艺作品，推动全县各门类艺术、各艺术品种发展。指导全县电视剧行业发展和电视剧创作生产。</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五）负责全县公共文化、旅游和广播电视事业发展。推进全县公共文化服务体系建设和旅游、文物和博物馆公共服务体系建设，深入实施文化和旅游惠民工程，统筹推进全县基本公共文化、旅游和广播电视服务标准化、均等化。</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（六）指导、推进全县文化、旅游和广播电视科技创新发展，推进文化和旅游行业信息化、标准化建设。负责县内广播电视节目传输覆盖的监管，协调调度全县广播电视安全播出。</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（七）负责对全县各类广播电视机构进行业务指导和行业监管，会同有关部门对全县网络试听节目服务机构进行管理。</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（八）负责全县非物质文化遗产保护，推动非物质文化遗产的保护、传承、普及、弘扬和振兴。</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九）统筹规划全县文化产业、旅游产业、广播电视、文物利用及相关产业。组织实施文化、旅游和文物资源普查、挖掘、保护和开发利用工作，组织文物资源调查。承担红色旅游相关工作。促进文化产业、旅游产业、广播电视、文物利用及相关产业发展。</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（十）指导全县文化、旅游和广播电视市场发展。对文化、旅游和广播电视市场经营进行行业监管，推进全县文化、旅游、和广播电视行业信用体系建设，依法规范文化、旅游和广播电视市场。</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（十一）指导、监督全县文化、旅游、广播电视和文物等市场综合执法。督查督办大案要案，维护市场秩序。</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（十二）组织协调文化遗产的管理和保护，指导和管理文物事业，组织指导文物的保护抢救、考古发掘和开发利用工作。</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（十三）承担全县文化、旅游和广播电视行业安全综合协调和监督管理工作，负责全县文化、旅游和广播电视行业突发应急事件的处理工作。</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四）指导、管理全县文化、旅游和广播电视对外交流、合作和宣传、推广工作。代表县政府签订对外文化、旅游和广播电视合作交流协定，组织大型文化、旅游和广播电视对外交流活动，推动中华文化和顺平特色文化走出去。</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（十五）指导全县文化、旅游和广播电视社会团体业务工作。</w:t>
      </w:r>
    </w:p>
    <w:p>
      <w:pPr>
        <w:keepNext w:val="0"/>
        <w:keepLines w:val="0"/>
        <w:pageBreakBefore w:val="0"/>
        <w:kinsoku/>
        <w:wordWrap/>
        <w:overflowPunct/>
        <w:topLinePunct w:val="0"/>
        <w:bidi w:val="0"/>
        <w:snapToGrid/>
        <w:spacing w:line="240" w:lineRule="auto"/>
        <w:ind w:firstLine="560" w:firstLineChars="200"/>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（十六）完成县委、县政府交办的其他任务。</w:t>
      </w:r>
    </w:p>
    <w:p>
      <w:pPr>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ind w:firstLine="640"/>
        <w:textAlignment w:val="auto"/>
      </w:pPr>
      <w:r>
        <w:rPr>
          <w:rFonts w:ascii="方正楷体_GBK" w:hAnsi="方正楷体_GBK" w:eastAsia="方正楷体_GBK" w:cs="方正楷体_GBK"/>
          <w:b/>
          <w:color w:val="000000"/>
          <w:sz w:val="32"/>
        </w:rPr>
        <w:t>机构设置：</w:t>
      </w:r>
    </w:p>
    <w:p>
      <w:pPr>
        <w:keepNext w:val="0"/>
        <w:keepLines w:val="0"/>
        <w:pageBreakBefore w:val="0"/>
        <w:kinsoku/>
        <w:wordWrap/>
        <w:overflowPunct/>
        <w:topLinePunct w:val="0"/>
        <w:bidi w:val="0"/>
        <w:snapToGrid/>
        <w:spacing w:line="240" w:lineRule="auto"/>
        <w:jc w:val="center"/>
        <w:textAlignment w:val="auto"/>
      </w:pPr>
      <w:r>
        <w:rPr>
          <w:rFonts w:ascii="方正小标宋_GBK" w:hAnsi="方正小标宋_GBK" w:eastAsia="方正小标宋_GBK" w:cs="方正小标宋_GBK"/>
          <w:color w:val="000000"/>
          <w:sz w:val="32"/>
        </w:rPr>
        <w:t>单位机构设置情况</w:t>
      </w:r>
    </w:p>
    <w:tbl>
      <w:tblPr>
        <w:tblStyle w:val="7"/>
        <w:tblW w:w="1346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13"/>
              <w:keepNext w:val="0"/>
              <w:keepLines w:val="0"/>
              <w:pageBreakBefore w:val="0"/>
              <w:kinsoku/>
              <w:wordWrap/>
              <w:overflowPunct/>
              <w:topLinePunct w:val="0"/>
              <w:bidi w:val="0"/>
              <w:snapToGrid/>
              <w:spacing w:line="240" w:lineRule="auto"/>
              <w:textAlignment w:val="auto"/>
            </w:pPr>
            <w:r>
              <w:t>单位名称</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单位性质</w:t>
            </w:r>
          </w:p>
        </w:tc>
        <w:tc>
          <w:tcPr>
            <w:tcW w:w="2126" w:type="dxa"/>
            <w:vAlign w:val="center"/>
          </w:tcPr>
          <w:p>
            <w:pPr>
              <w:pStyle w:val="13"/>
              <w:keepNext w:val="0"/>
              <w:keepLines w:val="0"/>
              <w:pageBreakBefore w:val="0"/>
              <w:kinsoku/>
              <w:wordWrap/>
              <w:overflowPunct/>
              <w:topLinePunct w:val="0"/>
              <w:bidi w:val="0"/>
              <w:snapToGrid/>
              <w:spacing w:line="240" w:lineRule="auto"/>
              <w:textAlignment w:val="auto"/>
            </w:pPr>
            <w:r>
              <w:t>单位规格</w:t>
            </w:r>
          </w:p>
        </w:tc>
        <w:tc>
          <w:tcPr>
            <w:tcW w:w="3827" w:type="dxa"/>
            <w:vAlign w:val="center"/>
          </w:tcPr>
          <w:p>
            <w:pPr>
              <w:pStyle w:val="13"/>
              <w:keepNext w:val="0"/>
              <w:keepLines w:val="0"/>
              <w:pageBreakBefore w:val="0"/>
              <w:kinsoku/>
              <w:wordWrap/>
              <w:overflowPunct/>
              <w:topLinePunct w:val="0"/>
              <w:bidi w:val="0"/>
              <w:snapToGrid/>
              <w:spacing w:line="240" w:lineRule="auto"/>
              <w:textAlignment w:val="auto"/>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pPr>
              <w:pStyle w:val="15"/>
              <w:keepNext w:val="0"/>
              <w:keepLines w:val="0"/>
              <w:pageBreakBefore w:val="0"/>
              <w:kinsoku/>
              <w:wordWrap/>
              <w:overflowPunct/>
              <w:topLinePunct w:val="0"/>
              <w:bidi w:val="0"/>
              <w:snapToGrid/>
              <w:spacing w:line="240" w:lineRule="auto"/>
              <w:textAlignment w:val="auto"/>
            </w:pPr>
            <w:r>
              <w:rPr>
                <w:rFonts w:hint="eastAsia" w:ascii="方正书宋_GBK" w:hAnsi="方正书宋_GBK" w:eastAsia="方正书宋_GBK" w:cs="方正书宋_GBK"/>
                <w:kern w:val="0"/>
                <w:sz w:val="21"/>
                <w:szCs w:val="24"/>
                <w:lang w:val="en-US" w:eastAsia="zh-CN" w:bidi="ar-SA"/>
              </w:rPr>
              <w:t>顺平县文化广电和旅游局（本级）</w:t>
            </w:r>
          </w:p>
        </w:tc>
        <w:tc>
          <w:tcPr>
            <w:tcW w:w="1843" w:type="dxa"/>
            <w:vAlign w:val="center"/>
          </w:tcPr>
          <w:p>
            <w:pPr>
              <w:pStyle w:val="16"/>
              <w:keepNext w:val="0"/>
              <w:keepLines w:val="0"/>
              <w:pageBreakBefore w:val="0"/>
              <w:kinsoku/>
              <w:wordWrap/>
              <w:overflowPunct/>
              <w:topLinePunct w:val="0"/>
              <w:bidi w:val="0"/>
              <w:snapToGrid/>
              <w:spacing w:line="240" w:lineRule="auto"/>
              <w:textAlignment w:val="auto"/>
            </w:pPr>
            <w:r>
              <w:t>行政</w:t>
            </w:r>
          </w:p>
        </w:tc>
        <w:tc>
          <w:tcPr>
            <w:tcW w:w="2126" w:type="dxa"/>
            <w:vAlign w:val="center"/>
          </w:tcPr>
          <w:p>
            <w:pPr>
              <w:pStyle w:val="16"/>
              <w:keepNext w:val="0"/>
              <w:keepLines w:val="0"/>
              <w:pageBreakBefore w:val="0"/>
              <w:kinsoku/>
              <w:wordWrap/>
              <w:overflowPunct/>
              <w:topLinePunct w:val="0"/>
              <w:bidi w:val="0"/>
              <w:snapToGrid/>
              <w:spacing w:line="240" w:lineRule="auto"/>
              <w:textAlignment w:val="auto"/>
            </w:pPr>
            <w:r>
              <w:t>正科级</w:t>
            </w:r>
          </w:p>
        </w:tc>
        <w:tc>
          <w:tcPr>
            <w:tcW w:w="3827" w:type="dxa"/>
            <w:vAlign w:val="center"/>
          </w:tcPr>
          <w:p>
            <w:pPr>
              <w:pStyle w:val="16"/>
              <w:keepNext w:val="0"/>
              <w:keepLines w:val="0"/>
              <w:pageBreakBefore w:val="0"/>
              <w:kinsoku/>
              <w:wordWrap/>
              <w:overflowPunct/>
              <w:topLinePunct w:val="0"/>
              <w:bidi w:val="0"/>
              <w:snapToGrid/>
              <w:spacing w:line="240" w:lineRule="auto"/>
              <w:textAlignment w:val="auto"/>
            </w:pPr>
            <w:r>
              <w:t>财政拨款</w:t>
            </w:r>
          </w:p>
        </w:tc>
      </w:tr>
    </w:tbl>
    <w:p>
      <w:pPr>
        <w:keepNext w:val="0"/>
        <w:keepLines w:val="0"/>
        <w:pageBreakBefore w:val="0"/>
        <w:kinsoku/>
        <w:wordWrap/>
        <w:overflowPunct/>
        <w:topLinePunct w:val="0"/>
        <w:bidi w:val="0"/>
        <w:snapToGrid/>
        <w:spacing w:before="10" w:after="10" w:line="240" w:lineRule="auto"/>
        <w:ind w:firstLine="640"/>
        <w:textAlignment w:val="auto"/>
        <w:outlineLvl w:val="2"/>
      </w:pPr>
      <w:r>
        <w:rPr>
          <w:rFonts w:ascii="黑体" w:hAnsi="黑体" w:eastAsia="黑体" w:cs="黑体"/>
          <w:color w:val="000000"/>
          <w:sz w:val="32"/>
        </w:rPr>
        <w:t>二、部门预算安排的总体情况</w:t>
      </w:r>
    </w:p>
    <w:p>
      <w:pPr>
        <w:keepNext w:val="0"/>
        <w:keepLines w:val="0"/>
        <w:pageBreakBefore w:val="0"/>
        <w:kinsoku/>
        <w:wordWrap/>
        <w:overflowPunct/>
        <w:topLinePunct w:val="0"/>
        <w:bidi w:val="0"/>
        <w:snapToGrid/>
        <w:spacing w:line="240" w:lineRule="auto"/>
        <w:ind w:firstLine="560"/>
        <w:textAlignment w:val="auto"/>
        <w:rPr>
          <w:lang w:eastAsia="zh-CN"/>
        </w:rPr>
      </w:pPr>
      <w:r>
        <w:rPr>
          <w:rFonts w:eastAsia="方正仿宋_GBK"/>
          <w:color w:val="000000"/>
          <w:sz w:val="28"/>
        </w:rPr>
        <w:t>按照预算管理有关规定，目前我省部门预算的编制实行综合预算管理，即全部收入和支出都反映在预算中。现将情况汇报如下：</w:t>
      </w:r>
    </w:p>
    <w:p>
      <w:pPr>
        <w:pStyle w:val="22"/>
        <w:keepNext w:val="0"/>
        <w:keepLines w:val="0"/>
        <w:pageBreakBefore w:val="0"/>
        <w:kinsoku/>
        <w:wordWrap/>
        <w:overflowPunct/>
        <w:topLinePunct w:val="0"/>
        <w:bidi w:val="0"/>
        <w:snapToGrid/>
        <w:spacing w:line="240" w:lineRule="auto"/>
        <w:textAlignment w:val="auto"/>
      </w:pPr>
      <w:r>
        <w:t>1、收入说明</w:t>
      </w:r>
    </w:p>
    <w:p>
      <w:pPr>
        <w:pStyle w:val="22"/>
        <w:keepNext w:val="0"/>
        <w:keepLines w:val="0"/>
        <w:pageBreakBefore w:val="0"/>
        <w:kinsoku/>
        <w:wordWrap/>
        <w:overflowPunct/>
        <w:topLinePunct w:val="0"/>
        <w:bidi w:val="0"/>
        <w:snapToGrid/>
        <w:spacing w:line="240" w:lineRule="auto"/>
        <w:ind w:left="0" w:leftChars="0" w:firstLine="0" w:firstLineChars="0"/>
        <w:textAlignment w:val="auto"/>
      </w:pPr>
      <w:r>
        <w:t>反映本部门当年全部收入。2022年预算收入20649617.00元，其中：一般公共预算收入20649617.00元，基金预算收入0元，国有资本经营预算收入0元，财政专户核拨收入0元，单位资金收入</w:t>
      </w:r>
      <w:r>
        <w:rPr>
          <w:rFonts w:hint="eastAsia"/>
          <w:lang w:eastAsia="zh-CN"/>
        </w:rPr>
        <w:t>0</w:t>
      </w:r>
      <w:r>
        <w:t>元，上年结转结余</w:t>
      </w:r>
      <w:r>
        <w:rPr>
          <w:rFonts w:hint="eastAsia"/>
          <w:lang w:eastAsia="zh-CN"/>
        </w:rPr>
        <w:t>0</w:t>
      </w:r>
      <w:r>
        <w:t>元。</w:t>
      </w:r>
    </w:p>
    <w:p>
      <w:pPr>
        <w:pStyle w:val="22"/>
        <w:keepNext w:val="0"/>
        <w:keepLines w:val="0"/>
        <w:pageBreakBefore w:val="0"/>
        <w:kinsoku/>
        <w:wordWrap/>
        <w:overflowPunct/>
        <w:topLinePunct w:val="0"/>
        <w:bidi w:val="0"/>
        <w:snapToGrid/>
        <w:spacing w:line="240" w:lineRule="auto"/>
        <w:textAlignment w:val="auto"/>
      </w:pPr>
      <w:r>
        <w:t>2、支出说明</w:t>
      </w:r>
    </w:p>
    <w:p>
      <w:pPr>
        <w:pStyle w:val="22"/>
        <w:keepNext w:val="0"/>
        <w:keepLines w:val="0"/>
        <w:pageBreakBefore w:val="0"/>
        <w:kinsoku/>
        <w:wordWrap/>
        <w:overflowPunct/>
        <w:topLinePunct w:val="0"/>
        <w:bidi w:val="0"/>
        <w:snapToGrid/>
        <w:spacing w:line="240" w:lineRule="auto"/>
        <w:textAlignment w:val="auto"/>
      </w:pPr>
      <w:r>
        <w:t>2022年支出预算20649617.00元，其中基本支出</w:t>
      </w:r>
      <w:r>
        <w:rPr>
          <w:rFonts w:hint="eastAsia"/>
          <w:lang w:val="en-US" w:eastAsia="zh-CN"/>
        </w:rPr>
        <w:t>2363917.00</w:t>
      </w:r>
      <w:r>
        <w:t>元，包括人员经费</w:t>
      </w:r>
      <w:r>
        <w:rPr>
          <w:rFonts w:hint="eastAsia"/>
          <w:lang w:val="en-US" w:eastAsia="zh-CN"/>
        </w:rPr>
        <w:t>1638380.00</w:t>
      </w:r>
      <w:r>
        <w:t>元和日常公用经费</w:t>
      </w:r>
      <w:r>
        <w:rPr>
          <w:rFonts w:hint="eastAsia"/>
          <w:lang w:val="en-US" w:eastAsia="zh-CN"/>
        </w:rPr>
        <w:t>725537.00</w:t>
      </w:r>
      <w:r>
        <w:t>元；项目支出</w:t>
      </w:r>
      <w:r>
        <w:rPr>
          <w:rFonts w:hint="eastAsia"/>
          <w:lang w:eastAsia="zh-CN"/>
        </w:rPr>
        <w:t>18285700.00</w:t>
      </w:r>
      <w:r>
        <w:t>元，主要为</w:t>
      </w:r>
      <w:r>
        <w:rPr>
          <w:rFonts w:hint="eastAsia"/>
          <w:lang w:eastAsia="zh-CN"/>
        </w:rPr>
        <w:t>保定市</w:t>
      </w:r>
      <w:r>
        <w:t>第二届旅发大会项目资金、</w:t>
      </w:r>
      <w:r>
        <w:rPr>
          <w:rFonts w:hint="eastAsia"/>
          <w:lang w:eastAsia="zh-CN"/>
        </w:rPr>
        <w:t>公共</w:t>
      </w:r>
      <w:r>
        <w:t>文化服务体系建设专项资金、</w:t>
      </w:r>
      <w:r>
        <w:rPr>
          <w:rFonts w:hint="eastAsia"/>
          <w:lang w:eastAsia="zh-CN"/>
        </w:rPr>
        <w:t>国家</w:t>
      </w:r>
      <w:r>
        <w:t>文物保护专项资金等。</w:t>
      </w:r>
    </w:p>
    <w:p>
      <w:pPr>
        <w:pStyle w:val="22"/>
        <w:keepNext w:val="0"/>
        <w:keepLines w:val="0"/>
        <w:pageBreakBefore w:val="0"/>
        <w:kinsoku/>
        <w:wordWrap/>
        <w:overflowPunct/>
        <w:topLinePunct w:val="0"/>
        <w:bidi w:val="0"/>
        <w:snapToGrid/>
        <w:spacing w:line="240" w:lineRule="auto"/>
        <w:textAlignment w:val="auto"/>
        <w:rPr>
          <w:lang w:eastAsia="zh-CN"/>
        </w:rPr>
      </w:pPr>
    </w:p>
    <w:p>
      <w:pPr>
        <w:keepNext w:val="0"/>
        <w:keepLines w:val="0"/>
        <w:pageBreakBefore w:val="0"/>
        <w:kinsoku/>
        <w:wordWrap/>
        <w:overflowPunct/>
        <w:topLinePunct w:val="0"/>
        <w:bidi w:val="0"/>
        <w:snapToGrid/>
        <w:spacing w:before="10" w:after="10" w:line="240" w:lineRule="auto"/>
        <w:ind w:firstLine="640"/>
        <w:textAlignment w:val="auto"/>
        <w:outlineLvl w:val="2"/>
        <w:rPr>
          <w:rFonts w:ascii="黑体" w:hAnsi="黑体" w:eastAsia="黑体" w:cs="黑体"/>
          <w:color w:val="000000"/>
          <w:sz w:val="32"/>
          <w:lang w:eastAsia="zh-CN"/>
        </w:rPr>
      </w:pPr>
      <w:bookmarkStart w:id="1" w:name="_Toc_3_3_0000000012"/>
      <w:r>
        <w:rPr>
          <w:rFonts w:ascii="黑体" w:hAnsi="黑体" w:eastAsia="黑体" w:cs="黑体"/>
          <w:color w:val="000000"/>
          <w:sz w:val="32"/>
        </w:rPr>
        <w:t>三、机关运行经费安排情况</w:t>
      </w:r>
      <w:bookmarkEnd w:id="1"/>
    </w:p>
    <w:p>
      <w:pPr>
        <w:keepNext w:val="0"/>
        <w:keepLines w:val="0"/>
        <w:pageBreakBefore w:val="0"/>
        <w:kinsoku/>
        <w:wordWrap/>
        <w:overflowPunct/>
        <w:topLinePunct w:val="0"/>
        <w:bidi w:val="0"/>
        <w:snapToGrid/>
        <w:spacing w:before="10" w:after="10" w:line="240" w:lineRule="auto"/>
        <w:ind w:firstLine="640"/>
        <w:textAlignment w:val="auto"/>
        <w:outlineLvl w:val="2"/>
        <w:rPr>
          <w:rFonts w:eastAsia="方正仿宋_GBK"/>
          <w:sz w:val="28"/>
        </w:rPr>
      </w:pPr>
      <w:r>
        <w:rPr>
          <w:rFonts w:eastAsia="方正仿宋_GBK"/>
          <w:sz w:val="28"/>
        </w:rPr>
        <w:t>2022</w:t>
      </w:r>
      <w:r>
        <w:rPr>
          <w:rFonts w:hint="eastAsia" w:eastAsia="方正仿宋_GBK"/>
          <w:sz w:val="28"/>
        </w:rPr>
        <w:t>年，我部门运行经费共计安排725537.00元，主要用于日常维修、办公水电费、办公用品费等日常运行支出。</w:t>
      </w:r>
    </w:p>
    <w:p>
      <w:pPr>
        <w:keepNext w:val="0"/>
        <w:keepLines w:val="0"/>
        <w:pageBreakBefore w:val="0"/>
        <w:kinsoku/>
        <w:wordWrap/>
        <w:overflowPunct/>
        <w:topLinePunct w:val="0"/>
        <w:bidi w:val="0"/>
        <w:snapToGrid/>
        <w:spacing w:before="10" w:after="10" w:line="240" w:lineRule="auto"/>
        <w:ind w:firstLine="640"/>
        <w:textAlignment w:val="auto"/>
        <w:outlineLvl w:val="2"/>
      </w:pPr>
      <w:bookmarkStart w:id="2" w:name="_Toc_3_3_0000000013"/>
      <w:r>
        <w:rPr>
          <w:rFonts w:ascii="黑体" w:hAnsi="黑体" w:eastAsia="黑体" w:cs="黑体"/>
          <w:color w:val="000000"/>
          <w:sz w:val="32"/>
        </w:rPr>
        <w:t>四、财政拨款“三公”经费预算情况及增减变化原因</w:t>
      </w:r>
      <w:bookmarkEnd w:id="2"/>
    </w:p>
    <w:p>
      <w:pPr>
        <w:pStyle w:val="23"/>
        <w:keepNext w:val="0"/>
        <w:keepLines w:val="0"/>
        <w:pageBreakBefore w:val="0"/>
        <w:kinsoku/>
        <w:wordWrap/>
        <w:overflowPunct/>
        <w:topLinePunct w:val="0"/>
        <w:bidi w:val="0"/>
        <w:snapToGrid/>
        <w:spacing w:line="240" w:lineRule="auto"/>
        <w:textAlignment w:val="auto"/>
      </w:pPr>
      <w:r>
        <w:t>2022年，我部门财政拨款</w:t>
      </w:r>
      <w:r>
        <w:rPr>
          <w:rFonts w:hint="eastAsia"/>
          <w:lang w:eastAsia="zh-CN"/>
        </w:rPr>
        <w:t>“</w:t>
      </w:r>
      <w:r>
        <w:t>三公经费</w:t>
      </w:r>
      <w:r>
        <w:rPr>
          <w:rFonts w:hint="eastAsia"/>
          <w:lang w:eastAsia="zh-CN"/>
        </w:rPr>
        <w:t>”</w:t>
      </w:r>
      <w:r>
        <w:t>预算安排</w:t>
      </w:r>
      <w:r>
        <w:rPr>
          <w:rFonts w:hint="eastAsia"/>
          <w:lang w:eastAsia="zh-CN"/>
        </w:rPr>
        <w:t>76000</w:t>
      </w:r>
      <w:r>
        <w:t>元，其中因公出国（境）费</w:t>
      </w:r>
      <w:r>
        <w:rPr>
          <w:rFonts w:hint="eastAsia"/>
          <w:lang w:eastAsia="zh-CN"/>
        </w:rPr>
        <w:t>0</w:t>
      </w:r>
      <w:r>
        <w:t>元；公务用车购置及运维费7</w:t>
      </w:r>
      <w:r>
        <w:rPr>
          <w:rFonts w:hint="eastAsia"/>
          <w:lang w:eastAsia="zh-CN"/>
        </w:rPr>
        <w:t>0000</w:t>
      </w:r>
      <w:r>
        <w:t>元（其中：公务用车</w:t>
      </w:r>
      <w:r>
        <w:rPr>
          <w:rFonts w:hint="eastAsia"/>
          <w:lang w:eastAsia="zh-CN"/>
        </w:rPr>
        <w:t>购置</w:t>
      </w:r>
      <w:r>
        <w:t>费为</w:t>
      </w:r>
      <w:r>
        <w:rPr>
          <w:rFonts w:hint="eastAsia"/>
          <w:lang w:eastAsia="zh-CN"/>
        </w:rPr>
        <w:t>0</w:t>
      </w:r>
      <w:r>
        <w:t>元，公务用车运维费</w:t>
      </w:r>
      <w:r>
        <w:rPr>
          <w:rFonts w:hint="eastAsia"/>
          <w:lang w:eastAsia="zh-CN"/>
        </w:rPr>
        <w:t>70000</w:t>
      </w:r>
      <w:r>
        <w:t>元)；公务接待费</w:t>
      </w:r>
      <w:r>
        <w:rPr>
          <w:rFonts w:hint="eastAsia"/>
          <w:lang w:eastAsia="zh-CN"/>
        </w:rPr>
        <w:t>6000</w:t>
      </w:r>
      <w:r>
        <w:t>元。与2021年相比减少</w:t>
      </w:r>
      <w:r>
        <w:rPr>
          <w:rFonts w:hint="eastAsia"/>
          <w:lang w:eastAsia="zh-CN"/>
        </w:rPr>
        <w:t>26000</w:t>
      </w:r>
      <w:r>
        <w:t>元，减少的主要原因是：根据公车运行实际情况减少公务用车运维费预算。</w:t>
      </w:r>
    </w:p>
    <w:p>
      <w:pPr>
        <w:keepNext w:val="0"/>
        <w:keepLines w:val="0"/>
        <w:pageBreakBefore w:val="0"/>
        <w:kinsoku/>
        <w:wordWrap/>
        <w:overflowPunct/>
        <w:topLinePunct w:val="0"/>
        <w:bidi w:val="0"/>
        <w:snapToGrid/>
        <w:spacing w:before="10" w:after="10" w:line="240" w:lineRule="auto"/>
        <w:ind w:firstLine="640"/>
        <w:textAlignment w:val="auto"/>
        <w:outlineLvl w:val="2"/>
        <w:rPr>
          <w:rFonts w:ascii="黑体" w:hAnsi="黑体" w:eastAsia="黑体" w:cs="黑体"/>
          <w:color w:val="000000"/>
          <w:sz w:val="32"/>
          <w:lang w:eastAsia="zh-CN"/>
        </w:rPr>
      </w:pPr>
      <w:bookmarkStart w:id="3" w:name="_Toc_3_3_0000000014"/>
    </w:p>
    <w:p>
      <w:pPr>
        <w:keepNext w:val="0"/>
        <w:keepLines w:val="0"/>
        <w:pageBreakBefore w:val="0"/>
        <w:kinsoku/>
        <w:wordWrap/>
        <w:overflowPunct/>
        <w:topLinePunct w:val="0"/>
        <w:bidi w:val="0"/>
        <w:snapToGrid/>
        <w:spacing w:before="10" w:after="10" w:line="240" w:lineRule="auto"/>
        <w:ind w:firstLine="640"/>
        <w:textAlignment w:val="auto"/>
        <w:outlineLvl w:val="2"/>
        <w:rPr>
          <w:rFonts w:ascii="方正仿宋_GBK" w:hAnsi="方正仿宋_GBK" w:eastAsia="方正仿宋_GBK" w:cs="方正仿宋_GBK"/>
          <w:color w:val="000000"/>
          <w:sz w:val="28"/>
        </w:rPr>
      </w:pPr>
      <w:r>
        <w:rPr>
          <w:rFonts w:ascii="黑体" w:hAnsi="黑体" w:eastAsia="黑体" w:cs="黑体"/>
          <w:color w:val="000000"/>
          <w:sz w:val="32"/>
        </w:rPr>
        <w:t>五、预算绩效信息</w:t>
      </w:r>
      <w:bookmarkEnd w:id="3"/>
      <w:bookmarkStart w:id="4" w:name="_Toc_4_4_0000000004"/>
    </w:p>
    <w:p>
      <w:pPr>
        <w:keepNext w:val="0"/>
        <w:keepLines w:val="0"/>
        <w:pageBreakBefore w:val="0"/>
        <w:kinsoku/>
        <w:wordWrap/>
        <w:overflowPunct/>
        <w:topLinePunct w:val="0"/>
        <w:bidi w:val="0"/>
        <w:snapToGrid/>
        <w:spacing w:line="240" w:lineRule="auto"/>
        <w:textAlignment w:val="auto"/>
        <w:rPr>
          <w:rFonts w:ascii="方正仿宋_GBK" w:hAnsi="方正仿宋_GBK" w:eastAsia="方正仿宋_GBK" w:cs="方正仿宋_GBK"/>
          <w:color w:val="000000"/>
          <w:sz w:val="28"/>
        </w:rPr>
        <w:sectPr>
          <w:pgSz w:w="16840" w:h="11900" w:orient="landscape"/>
          <w:pgMar w:top="1304" w:right="1984" w:bottom="1304" w:left="1134" w:header="720" w:footer="720" w:gutter="0"/>
          <w:cols w:space="720" w:num="1"/>
        </w:sectPr>
      </w:pPr>
    </w:p>
    <w:p>
      <w:pPr>
        <w:keepNext w:val="0"/>
        <w:keepLines w:val="0"/>
        <w:pageBreakBefore w:val="0"/>
        <w:kinsoku/>
        <w:wordWrap/>
        <w:overflowPunct/>
        <w:topLinePunct w:val="0"/>
        <w:bidi w:val="0"/>
        <w:snapToGrid/>
        <w:spacing w:line="240" w:lineRule="auto"/>
        <w:textAlignment w:val="auto"/>
      </w:pPr>
      <w:r>
        <w:rPr>
          <w:rFonts w:ascii="方正仿宋_GBK" w:hAnsi="方正仿宋_GBK" w:eastAsia="方正仿宋_GBK" w:cs="方正仿宋_GBK"/>
          <w:color w:val="000000"/>
          <w:sz w:val="28"/>
        </w:rPr>
        <w:t>1.2022年顺平县文化馆、图书馆免费开放经费项目绩效目标表</w:t>
      </w:r>
      <w:bookmarkEnd w:id="4"/>
    </w:p>
    <w:tbl>
      <w:tblPr>
        <w:tblStyle w:val="7"/>
        <w:tblW w:w="9894"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1" w:type="dxa"/>
            <w:gridSpan w:val="6"/>
            <w:tcBorders>
              <w:top w:val="single" w:color="FFFFFF" w:sz="6" w:space="0"/>
              <w:left w:val="single" w:color="FFFFFF" w:sz="6" w:space="0"/>
              <w:right w:val="single" w:color="FFFFFF" w:sz="6" w:space="0"/>
            </w:tcBorders>
            <w:vAlign w:val="center"/>
          </w:tcPr>
          <w:p>
            <w:pPr>
              <w:pStyle w:val="19"/>
              <w:keepNext w:val="0"/>
              <w:keepLines w:val="0"/>
              <w:pageBreakBefore w:val="0"/>
              <w:kinsoku/>
              <w:wordWrap/>
              <w:overflowPunct/>
              <w:topLinePunct w:val="0"/>
              <w:bidi w:val="0"/>
              <w:snapToGrid/>
              <w:spacing w:line="240" w:lineRule="auto"/>
              <w:textAlignment w:val="auto"/>
            </w:pPr>
            <w:r>
              <w:t>357001顺平县文化广电和旅游局（本级）</w:t>
            </w:r>
          </w:p>
        </w:tc>
        <w:tc>
          <w:tcPr>
            <w:tcW w:w="1843" w:type="dxa"/>
            <w:tcBorders>
              <w:top w:val="single" w:color="FFFFFF" w:sz="6" w:space="0"/>
              <w:left w:val="single" w:color="FFFFFF" w:sz="6" w:space="0"/>
              <w:right w:val="single" w:color="FFFFFF" w:sz="6" w:space="0"/>
            </w:tcBorders>
            <w:vAlign w:val="center"/>
          </w:tcPr>
          <w:p>
            <w:pPr>
              <w:pStyle w:val="14"/>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项目编码</w:t>
            </w:r>
          </w:p>
        </w:tc>
        <w:tc>
          <w:tcPr>
            <w:tcW w:w="2608" w:type="dxa"/>
            <w:gridSpan w:val="2"/>
            <w:vAlign w:val="center"/>
          </w:tcPr>
          <w:p>
            <w:pPr>
              <w:pStyle w:val="15"/>
              <w:keepNext w:val="0"/>
              <w:keepLines w:val="0"/>
              <w:pageBreakBefore w:val="0"/>
              <w:kinsoku/>
              <w:wordWrap/>
              <w:overflowPunct/>
              <w:topLinePunct w:val="0"/>
              <w:bidi w:val="0"/>
              <w:snapToGrid/>
              <w:spacing w:line="240" w:lineRule="auto"/>
              <w:textAlignment w:val="auto"/>
            </w:pPr>
            <w:r>
              <w:t>13063622P00735710001C</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4423" w:type="dxa"/>
            <w:gridSpan w:val="3"/>
            <w:vAlign w:val="center"/>
          </w:tcPr>
          <w:p>
            <w:pPr>
              <w:pStyle w:val="15"/>
              <w:keepNext w:val="0"/>
              <w:keepLines w:val="0"/>
              <w:pageBreakBefore w:val="0"/>
              <w:kinsoku/>
              <w:wordWrap/>
              <w:overflowPunct/>
              <w:topLinePunct w:val="0"/>
              <w:bidi w:val="0"/>
              <w:snapToGrid/>
              <w:spacing w:line="240" w:lineRule="auto"/>
              <w:textAlignment w:val="auto"/>
            </w:pPr>
            <w:r>
              <w:t>2022年顺平县文化馆、图书馆免费开放经费项目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预算规模及资金用途</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预算数</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90000.00</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其中：财政    资金</w:t>
            </w:r>
          </w:p>
        </w:tc>
        <w:tc>
          <w:tcPr>
            <w:tcW w:w="1304" w:type="dxa"/>
            <w:vAlign w:val="center"/>
          </w:tcPr>
          <w:p>
            <w:pPr>
              <w:pStyle w:val="15"/>
              <w:keepNext w:val="0"/>
              <w:keepLines w:val="0"/>
              <w:pageBreakBefore w:val="0"/>
              <w:kinsoku/>
              <w:wordWrap/>
              <w:overflowPunct/>
              <w:topLinePunct w:val="0"/>
              <w:bidi w:val="0"/>
              <w:snapToGrid/>
              <w:spacing w:line="240" w:lineRule="auto"/>
              <w:textAlignment w:val="auto"/>
            </w:pPr>
            <w:r>
              <w:t>90000.00</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其他资金</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用于两馆免费开放，日常培训、下乡指导巡回讲座、设备更新改造、购买图书。</w:t>
            </w:r>
          </w:p>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资金支出计划（%）</w:t>
            </w:r>
          </w:p>
        </w:tc>
        <w:tc>
          <w:tcPr>
            <w:tcW w:w="2608" w:type="dxa"/>
            <w:gridSpan w:val="2"/>
            <w:vAlign w:val="center"/>
          </w:tcPr>
          <w:p>
            <w:pPr>
              <w:pStyle w:val="13"/>
              <w:keepNext w:val="0"/>
              <w:keepLines w:val="0"/>
              <w:pageBreakBefore w:val="0"/>
              <w:kinsoku/>
              <w:wordWrap/>
              <w:overflowPunct/>
              <w:topLinePunct w:val="0"/>
              <w:bidi w:val="0"/>
              <w:snapToGrid/>
              <w:spacing w:line="240" w:lineRule="auto"/>
              <w:textAlignment w:val="auto"/>
            </w:pPr>
            <w:r>
              <w:t>3月底</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6月底</w:t>
            </w:r>
          </w:p>
        </w:tc>
        <w:tc>
          <w:tcPr>
            <w:tcW w:w="1304" w:type="dxa"/>
            <w:vAlign w:val="center"/>
          </w:tcPr>
          <w:p>
            <w:pPr>
              <w:pStyle w:val="13"/>
              <w:keepNext w:val="0"/>
              <w:keepLines w:val="0"/>
              <w:pageBreakBefore w:val="0"/>
              <w:kinsoku/>
              <w:wordWrap/>
              <w:overflowPunct/>
              <w:topLinePunct w:val="0"/>
              <w:bidi w:val="0"/>
              <w:snapToGrid/>
              <w:spacing w:line="240" w:lineRule="auto"/>
              <w:textAlignment w:val="auto"/>
            </w:pPr>
            <w:r>
              <w:t>10月底</w:t>
            </w:r>
          </w:p>
        </w:tc>
        <w:tc>
          <w:tcPr>
            <w:tcW w:w="3119" w:type="dxa"/>
            <w:gridSpan w:val="2"/>
            <w:vAlign w:val="center"/>
          </w:tcPr>
          <w:p>
            <w:pPr>
              <w:pStyle w:val="13"/>
              <w:keepNext w:val="0"/>
              <w:keepLines w:val="0"/>
              <w:pageBreakBefore w:val="0"/>
              <w:kinsoku/>
              <w:wordWrap/>
              <w:overflowPunct/>
              <w:topLinePunct w:val="0"/>
              <w:bidi w:val="0"/>
              <w:snapToGrid/>
              <w:spacing w:line="240" w:lineRule="auto"/>
              <w:textAlignment w:val="auto"/>
            </w:pPr>
            <w:r>
              <w:t>12月底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2608" w:type="dxa"/>
            <w:gridSpan w:val="2"/>
            <w:vAlign w:val="center"/>
          </w:tcPr>
          <w:p>
            <w:pPr>
              <w:pStyle w:val="16"/>
              <w:keepNext w:val="0"/>
              <w:keepLines w:val="0"/>
              <w:pageBreakBefore w:val="0"/>
              <w:kinsoku/>
              <w:wordWrap/>
              <w:overflowPunct/>
              <w:topLinePunct w:val="0"/>
              <w:bidi w:val="0"/>
              <w:snapToGrid/>
              <w:spacing w:line="240" w:lineRule="auto"/>
              <w:textAlignment w:val="auto"/>
            </w:pPr>
            <w:r>
              <w:t>25%</w:t>
            </w:r>
          </w:p>
        </w:tc>
        <w:tc>
          <w:tcPr>
            <w:tcW w:w="1587" w:type="dxa"/>
            <w:vAlign w:val="center"/>
          </w:tcPr>
          <w:p>
            <w:pPr>
              <w:pStyle w:val="16"/>
              <w:keepNext w:val="0"/>
              <w:keepLines w:val="0"/>
              <w:pageBreakBefore w:val="0"/>
              <w:kinsoku/>
              <w:wordWrap/>
              <w:overflowPunct/>
              <w:topLinePunct w:val="0"/>
              <w:bidi w:val="0"/>
              <w:snapToGrid/>
              <w:spacing w:line="240" w:lineRule="auto"/>
              <w:textAlignment w:val="auto"/>
            </w:pPr>
            <w:r>
              <w:t>50%</w:t>
            </w:r>
          </w:p>
        </w:tc>
        <w:tc>
          <w:tcPr>
            <w:tcW w:w="1304" w:type="dxa"/>
            <w:vAlign w:val="center"/>
          </w:tcPr>
          <w:p>
            <w:pPr>
              <w:pStyle w:val="16"/>
              <w:keepNext w:val="0"/>
              <w:keepLines w:val="0"/>
              <w:pageBreakBefore w:val="0"/>
              <w:kinsoku/>
              <w:wordWrap/>
              <w:overflowPunct/>
              <w:topLinePunct w:val="0"/>
              <w:bidi w:val="0"/>
              <w:snapToGrid/>
              <w:spacing w:line="240" w:lineRule="auto"/>
              <w:textAlignment w:val="auto"/>
            </w:pPr>
            <w:r>
              <w:t>75%</w:t>
            </w:r>
          </w:p>
        </w:tc>
        <w:tc>
          <w:tcPr>
            <w:tcW w:w="3119" w:type="dxa"/>
            <w:gridSpan w:val="2"/>
            <w:vAlign w:val="center"/>
          </w:tcPr>
          <w:p>
            <w:pPr>
              <w:pStyle w:val="16"/>
              <w:keepNext w:val="0"/>
              <w:keepLines w:val="0"/>
              <w:pageBreakBefore w:val="0"/>
              <w:kinsoku/>
              <w:wordWrap/>
              <w:overflowPunct/>
              <w:topLinePunct w:val="0"/>
              <w:bidi w:val="0"/>
              <w:snapToGrid/>
              <w:spacing w:line="240" w:lineRule="auto"/>
              <w:textAlignment w:val="auto"/>
            </w:pPr>
            <w:r>
              <w:t>100%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绩效目标</w:t>
            </w: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rPr>
                <w:lang w:eastAsia="zh-CN"/>
              </w:rPr>
            </w:pPr>
            <w:r>
              <w:t>1.免费开放两个馆，创造优良的读书环境，满足人民群众日益增长的文化需求率≥95%。</w:t>
            </w:r>
          </w:p>
          <w:p>
            <w:pPr>
              <w:pStyle w:val="15"/>
              <w:keepNext w:val="0"/>
              <w:keepLines w:val="0"/>
              <w:pageBreakBefore w:val="0"/>
              <w:kinsoku/>
              <w:wordWrap/>
              <w:overflowPunct/>
              <w:topLinePunct w:val="0"/>
              <w:bidi w:val="0"/>
              <w:snapToGrid/>
              <w:spacing w:line="240" w:lineRule="auto"/>
              <w:textAlignment w:val="auto"/>
              <w:rPr>
                <w:lang w:eastAsia="zh-CN"/>
              </w:rPr>
            </w:pPr>
            <w:r>
              <w:t>2.丰富基层文化生活，为公众文化生活提供资源保障</w:t>
            </w:r>
            <w:r>
              <w:tab/>
            </w:r>
            <w:r>
              <w:tab/>
            </w:r>
            <w:r>
              <w:tab/>
            </w:r>
            <w:r>
              <w:tab/>
            </w:r>
            <w:r>
              <w:tab/>
            </w:r>
          </w:p>
        </w:tc>
      </w:tr>
    </w:tbl>
    <w:p>
      <w:pPr>
        <w:keepNext w:val="0"/>
        <w:keepLines w:val="0"/>
        <w:pageBreakBefore w:val="0"/>
        <w:kinsoku/>
        <w:wordWrap/>
        <w:overflowPunct/>
        <w:topLinePunct w:val="0"/>
        <w:bidi w:val="0"/>
        <w:snapToGrid/>
        <w:spacing w:line="240" w:lineRule="auto"/>
        <w:jc w:val="center"/>
        <w:textAlignment w:val="auto"/>
      </w:pPr>
    </w:p>
    <w:tbl>
      <w:tblPr>
        <w:tblStyle w:val="7"/>
        <w:tblW w:w="989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97" w:hRule="atLeast"/>
          <w:tblHeader/>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一级指标</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二级指标</w:t>
            </w:r>
          </w:p>
        </w:tc>
        <w:tc>
          <w:tcPr>
            <w:tcW w:w="1332" w:type="dxa"/>
            <w:vAlign w:val="center"/>
          </w:tcPr>
          <w:p>
            <w:pPr>
              <w:pStyle w:val="13"/>
              <w:keepNext w:val="0"/>
              <w:keepLines w:val="0"/>
              <w:pageBreakBefore w:val="0"/>
              <w:kinsoku/>
              <w:wordWrap/>
              <w:overflowPunct/>
              <w:topLinePunct w:val="0"/>
              <w:bidi w:val="0"/>
              <w:snapToGrid/>
              <w:spacing w:line="240" w:lineRule="auto"/>
              <w:textAlignment w:val="auto"/>
            </w:pPr>
            <w:r>
              <w:t>三级指标</w:t>
            </w:r>
          </w:p>
        </w:tc>
        <w:tc>
          <w:tcPr>
            <w:tcW w:w="2891" w:type="dxa"/>
            <w:vAlign w:val="center"/>
          </w:tcPr>
          <w:p>
            <w:pPr>
              <w:pStyle w:val="13"/>
              <w:keepNext w:val="0"/>
              <w:keepLines w:val="0"/>
              <w:pageBreakBefore w:val="0"/>
              <w:kinsoku/>
              <w:wordWrap/>
              <w:overflowPunct/>
              <w:topLinePunct w:val="0"/>
              <w:bidi w:val="0"/>
              <w:snapToGrid/>
              <w:spacing w:line="240" w:lineRule="auto"/>
              <w:textAlignment w:val="auto"/>
            </w:pPr>
            <w:r>
              <w:t>绩效指标描述</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指标值</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产出指标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全年免费开放数量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免费开放两馆，日常培训、下乡指导巡回讲座、设备更新改造、购买图书、</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＝2个</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请示、免费开放专项资金管理暂行办法的通知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质量指标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质量完成达标率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图书馆、文化馆业务工作保证正常运行达到目标要求</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≥98百分比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请示、免费开放专项资金管理暂行办法的通知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时效指标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项目按时完成</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1年内完成两馆免费开放</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≤1年</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请示、免费开放专项资金管理暂行办法的通知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成本指标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项目成本控制</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图书馆、文化馆业务工作经费不高于9万元</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请示、免费开放专项资金管理暂行办法的通知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效益指标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经济效益指标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带动周边群众增收</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为全县群众开展免费公共事业开放服务，通过合理布局分工协作和科学管理使投入的人、财、物得到最有效利用</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≥60百分比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请示、免费开放专项资金管理暂行办法的通知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社会效益指标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满足人民群众日益增长的文化需求率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保存和传递知识信息，提高人民群众文化素质、促进社会和谐发展，促进精神文明建设</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请示、免费开放专项资金管理暂行办法的通知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可持续影响指标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可持续影响率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两馆免费对群众开放可持续性</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请示、免费开放专项资金管理暂行办法的通知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6"/>
              <w:keepNext w:val="0"/>
              <w:keepLines w:val="0"/>
              <w:pageBreakBefore w:val="0"/>
              <w:kinsoku/>
              <w:wordWrap/>
              <w:overflowPunct/>
              <w:topLinePunct w:val="0"/>
              <w:bidi w:val="0"/>
              <w:snapToGrid/>
              <w:spacing w:line="240" w:lineRule="auto"/>
              <w:textAlignment w:val="auto"/>
            </w:pPr>
            <w:r>
              <w:t>满意度指标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服务对象满意度指标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群众满意度</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群众满意程度大幅提高</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请示、免费开放专项资金管理暂行办法的通知</w:t>
            </w:r>
          </w:p>
        </w:tc>
      </w:tr>
    </w:tbl>
    <w:p>
      <w:pPr>
        <w:pStyle w:val="27"/>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outlineLvl w:val="3"/>
      </w:pPr>
      <w:bookmarkStart w:id="5" w:name="_Toc_3_3_0000000015"/>
      <w:r>
        <w:rPr>
          <w:rFonts w:hint="eastAsia" w:ascii="方正仿宋_GBK" w:hAnsi="方正仿宋_GBK" w:eastAsia="方正仿宋_GBK" w:cs="方正仿宋_GBK"/>
          <w:color w:val="000000"/>
          <w:sz w:val="28"/>
          <w:lang w:eastAsia="zh-CN"/>
        </w:rPr>
        <w:t>2</w:t>
      </w:r>
      <w:r>
        <w:rPr>
          <w:rFonts w:ascii="方正仿宋_GBK" w:hAnsi="方正仿宋_GBK" w:eastAsia="方正仿宋_GBK" w:cs="方正仿宋_GBK"/>
          <w:color w:val="000000"/>
          <w:sz w:val="28"/>
        </w:rPr>
        <w:t>.保定市第二届旅发大会项目资金绩效目标表</w:t>
      </w:r>
    </w:p>
    <w:tbl>
      <w:tblPr>
        <w:tblStyle w:val="7"/>
        <w:tblW w:w="9894"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435"/>
        <w:gridCol w:w="142"/>
        <w:gridCol w:w="1342"/>
        <w:gridCol w:w="1493"/>
        <w:gridCol w:w="1087"/>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1" w:type="dxa"/>
            <w:gridSpan w:val="7"/>
            <w:tcBorders>
              <w:top w:val="single" w:color="FFFFFF" w:sz="6" w:space="0"/>
              <w:left w:val="single" w:color="FFFFFF" w:sz="6" w:space="0"/>
              <w:right w:val="single" w:color="FFFFFF" w:sz="6" w:space="0"/>
            </w:tcBorders>
            <w:vAlign w:val="center"/>
          </w:tcPr>
          <w:p>
            <w:pPr>
              <w:pStyle w:val="19"/>
              <w:keepNext w:val="0"/>
              <w:keepLines w:val="0"/>
              <w:pageBreakBefore w:val="0"/>
              <w:kinsoku/>
              <w:wordWrap/>
              <w:overflowPunct/>
              <w:topLinePunct w:val="0"/>
              <w:bidi w:val="0"/>
              <w:snapToGrid/>
              <w:spacing w:line="240" w:lineRule="auto"/>
              <w:textAlignment w:val="auto"/>
            </w:pPr>
            <w:r>
              <w:t>357001顺平县文化广电和旅游局（本级）</w:t>
            </w:r>
          </w:p>
        </w:tc>
        <w:tc>
          <w:tcPr>
            <w:tcW w:w="1843" w:type="dxa"/>
            <w:tcBorders>
              <w:top w:val="single" w:color="FFFFFF" w:sz="6" w:space="0"/>
              <w:left w:val="single" w:color="FFFFFF" w:sz="6" w:space="0"/>
              <w:right w:val="single" w:color="FFFFFF" w:sz="6" w:space="0"/>
            </w:tcBorders>
            <w:vAlign w:val="center"/>
          </w:tcPr>
          <w:p>
            <w:pPr>
              <w:pStyle w:val="14"/>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项目编码</w:t>
            </w:r>
          </w:p>
        </w:tc>
        <w:tc>
          <w:tcPr>
            <w:tcW w:w="2711" w:type="dxa"/>
            <w:gridSpan w:val="2"/>
            <w:vAlign w:val="center"/>
          </w:tcPr>
          <w:p>
            <w:pPr>
              <w:pStyle w:val="15"/>
              <w:keepNext w:val="0"/>
              <w:keepLines w:val="0"/>
              <w:pageBreakBefore w:val="0"/>
              <w:kinsoku/>
              <w:wordWrap/>
              <w:overflowPunct/>
              <w:topLinePunct w:val="0"/>
              <w:bidi w:val="0"/>
              <w:snapToGrid/>
              <w:spacing w:line="240" w:lineRule="auto"/>
              <w:textAlignment w:val="auto"/>
            </w:pPr>
            <w:r>
              <w:t>13063622P0016BP10002X</w:t>
            </w:r>
          </w:p>
        </w:tc>
        <w:tc>
          <w:tcPr>
            <w:tcW w:w="1484" w:type="dxa"/>
            <w:gridSpan w:val="2"/>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4423" w:type="dxa"/>
            <w:gridSpan w:val="3"/>
            <w:vAlign w:val="center"/>
          </w:tcPr>
          <w:p>
            <w:pPr>
              <w:pStyle w:val="15"/>
              <w:keepNext w:val="0"/>
              <w:keepLines w:val="0"/>
              <w:pageBreakBefore w:val="0"/>
              <w:kinsoku/>
              <w:wordWrap/>
              <w:overflowPunct/>
              <w:topLinePunct w:val="0"/>
              <w:bidi w:val="0"/>
              <w:snapToGrid/>
              <w:spacing w:line="240" w:lineRule="auto"/>
              <w:textAlignment w:val="auto"/>
            </w:pPr>
            <w:r>
              <w:t>保定市第二届旅发大会项目资金</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预算规模及资金用途</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预算数</w:t>
            </w:r>
          </w:p>
        </w:tc>
        <w:tc>
          <w:tcPr>
            <w:tcW w:w="1577" w:type="dxa"/>
            <w:gridSpan w:val="2"/>
            <w:vAlign w:val="center"/>
          </w:tcPr>
          <w:p>
            <w:pPr>
              <w:pStyle w:val="15"/>
              <w:keepNext w:val="0"/>
              <w:keepLines w:val="0"/>
              <w:pageBreakBefore w:val="0"/>
              <w:kinsoku/>
              <w:wordWrap/>
              <w:overflowPunct/>
              <w:topLinePunct w:val="0"/>
              <w:bidi w:val="0"/>
              <w:snapToGrid/>
              <w:spacing w:line="240" w:lineRule="auto"/>
              <w:textAlignment w:val="auto"/>
            </w:pPr>
            <w:r>
              <w:t>13000000.00</w:t>
            </w:r>
          </w:p>
        </w:tc>
        <w:tc>
          <w:tcPr>
            <w:tcW w:w="1342" w:type="dxa"/>
            <w:vAlign w:val="center"/>
          </w:tcPr>
          <w:p>
            <w:pPr>
              <w:pStyle w:val="13"/>
              <w:keepNext w:val="0"/>
              <w:keepLines w:val="0"/>
              <w:pageBreakBefore w:val="0"/>
              <w:kinsoku/>
              <w:wordWrap/>
              <w:overflowPunct/>
              <w:topLinePunct w:val="0"/>
              <w:bidi w:val="0"/>
              <w:snapToGrid/>
              <w:spacing w:line="240" w:lineRule="auto"/>
              <w:textAlignment w:val="auto"/>
            </w:pPr>
            <w:r>
              <w:t>其中：财政    资金</w:t>
            </w:r>
          </w:p>
        </w:tc>
        <w:tc>
          <w:tcPr>
            <w:tcW w:w="1493" w:type="dxa"/>
            <w:vAlign w:val="center"/>
          </w:tcPr>
          <w:p>
            <w:pPr>
              <w:pStyle w:val="15"/>
              <w:keepNext w:val="0"/>
              <w:keepLines w:val="0"/>
              <w:pageBreakBefore w:val="0"/>
              <w:kinsoku/>
              <w:wordWrap/>
              <w:overflowPunct/>
              <w:topLinePunct w:val="0"/>
              <w:bidi w:val="0"/>
              <w:snapToGrid/>
              <w:spacing w:line="240" w:lineRule="auto"/>
              <w:textAlignment w:val="auto"/>
            </w:pPr>
            <w:r>
              <w:t>13000000.00</w:t>
            </w:r>
          </w:p>
        </w:tc>
        <w:tc>
          <w:tcPr>
            <w:tcW w:w="1087" w:type="dxa"/>
            <w:vAlign w:val="center"/>
          </w:tcPr>
          <w:p>
            <w:pPr>
              <w:pStyle w:val="13"/>
              <w:keepNext w:val="0"/>
              <w:keepLines w:val="0"/>
              <w:pageBreakBefore w:val="0"/>
              <w:kinsoku/>
              <w:wordWrap/>
              <w:overflowPunct/>
              <w:topLinePunct w:val="0"/>
              <w:bidi w:val="0"/>
              <w:snapToGrid/>
              <w:spacing w:line="240" w:lineRule="auto"/>
              <w:textAlignment w:val="auto"/>
            </w:pPr>
            <w:r>
              <w:t>其他资金</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8618" w:type="dxa"/>
            <w:gridSpan w:val="7"/>
            <w:vAlign w:val="center"/>
          </w:tcPr>
          <w:p>
            <w:pPr>
              <w:pStyle w:val="15"/>
              <w:keepNext w:val="0"/>
              <w:keepLines w:val="0"/>
              <w:pageBreakBefore w:val="0"/>
              <w:kinsoku/>
              <w:wordWrap/>
              <w:overflowPunct/>
              <w:topLinePunct w:val="0"/>
              <w:bidi w:val="0"/>
              <w:snapToGrid/>
              <w:spacing w:line="240" w:lineRule="auto"/>
              <w:textAlignment w:val="auto"/>
            </w:pPr>
            <w:r>
              <w:t>提升旅游基础设施建设项目,改善旅游环境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资金支出计划（%）</w:t>
            </w:r>
          </w:p>
        </w:tc>
        <w:tc>
          <w:tcPr>
            <w:tcW w:w="2711" w:type="dxa"/>
            <w:gridSpan w:val="2"/>
            <w:vAlign w:val="center"/>
          </w:tcPr>
          <w:p>
            <w:pPr>
              <w:pStyle w:val="13"/>
              <w:keepNext w:val="0"/>
              <w:keepLines w:val="0"/>
              <w:pageBreakBefore w:val="0"/>
              <w:kinsoku/>
              <w:wordWrap/>
              <w:overflowPunct/>
              <w:topLinePunct w:val="0"/>
              <w:bidi w:val="0"/>
              <w:snapToGrid/>
              <w:spacing w:line="240" w:lineRule="auto"/>
              <w:textAlignment w:val="auto"/>
            </w:pPr>
            <w:r>
              <w:t>3月底</w:t>
            </w:r>
          </w:p>
        </w:tc>
        <w:tc>
          <w:tcPr>
            <w:tcW w:w="1484" w:type="dxa"/>
            <w:gridSpan w:val="2"/>
            <w:vAlign w:val="center"/>
          </w:tcPr>
          <w:p>
            <w:pPr>
              <w:pStyle w:val="13"/>
              <w:keepNext w:val="0"/>
              <w:keepLines w:val="0"/>
              <w:pageBreakBefore w:val="0"/>
              <w:kinsoku/>
              <w:wordWrap/>
              <w:overflowPunct/>
              <w:topLinePunct w:val="0"/>
              <w:bidi w:val="0"/>
              <w:snapToGrid/>
              <w:spacing w:line="240" w:lineRule="auto"/>
              <w:textAlignment w:val="auto"/>
            </w:pPr>
            <w:r>
              <w:t>6月底</w:t>
            </w:r>
          </w:p>
        </w:tc>
        <w:tc>
          <w:tcPr>
            <w:tcW w:w="1493" w:type="dxa"/>
            <w:vAlign w:val="center"/>
          </w:tcPr>
          <w:p>
            <w:pPr>
              <w:pStyle w:val="13"/>
              <w:keepNext w:val="0"/>
              <w:keepLines w:val="0"/>
              <w:pageBreakBefore w:val="0"/>
              <w:kinsoku/>
              <w:wordWrap/>
              <w:overflowPunct/>
              <w:topLinePunct w:val="0"/>
              <w:bidi w:val="0"/>
              <w:snapToGrid/>
              <w:spacing w:line="240" w:lineRule="auto"/>
              <w:textAlignment w:val="auto"/>
            </w:pPr>
            <w:r>
              <w:t>10月底</w:t>
            </w:r>
          </w:p>
        </w:tc>
        <w:tc>
          <w:tcPr>
            <w:tcW w:w="2930" w:type="dxa"/>
            <w:gridSpan w:val="2"/>
            <w:vAlign w:val="center"/>
          </w:tcPr>
          <w:p>
            <w:pPr>
              <w:pStyle w:val="13"/>
              <w:keepNext w:val="0"/>
              <w:keepLines w:val="0"/>
              <w:pageBreakBefore w:val="0"/>
              <w:kinsoku/>
              <w:wordWrap/>
              <w:overflowPunct/>
              <w:topLinePunct w:val="0"/>
              <w:bidi w:val="0"/>
              <w:snapToGrid/>
              <w:spacing w:line="240" w:lineRule="auto"/>
              <w:textAlignment w:val="auto"/>
            </w:pPr>
            <w:r>
              <w:t>12月底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2711" w:type="dxa"/>
            <w:gridSpan w:val="2"/>
            <w:vAlign w:val="center"/>
          </w:tcPr>
          <w:p>
            <w:pPr>
              <w:pStyle w:val="16"/>
              <w:keepNext w:val="0"/>
              <w:keepLines w:val="0"/>
              <w:pageBreakBefore w:val="0"/>
              <w:kinsoku/>
              <w:wordWrap/>
              <w:overflowPunct/>
              <w:topLinePunct w:val="0"/>
              <w:bidi w:val="0"/>
              <w:snapToGrid/>
              <w:spacing w:line="240" w:lineRule="auto"/>
              <w:textAlignment w:val="auto"/>
            </w:pPr>
            <w:r>
              <w:t>25%</w:t>
            </w:r>
          </w:p>
        </w:tc>
        <w:tc>
          <w:tcPr>
            <w:tcW w:w="1484" w:type="dxa"/>
            <w:gridSpan w:val="2"/>
            <w:vAlign w:val="center"/>
          </w:tcPr>
          <w:p>
            <w:pPr>
              <w:pStyle w:val="16"/>
              <w:keepNext w:val="0"/>
              <w:keepLines w:val="0"/>
              <w:pageBreakBefore w:val="0"/>
              <w:kinsoku/>
              <w:wordWrap/>
              <w:overflowPunct/>
              <w:topLinePunct w:val="0"/>
              <w:bidi w:val="0"/>
              <w:snapToGrid/>
              <w:spacing w:line="240" w:lineRule="auto"/>
              <w:textAlignment w:val="auto"/>
            </w:pPr>
            <w:r>
              <w:t>50%</w:t>
            </w:r>
          </w:p>
        </w:tc>
        <w:tc>
          <w:tcPr>
            <w:tcW w:w="1493" w:type="dxa"/>
            <w:vAlign w:val="center"/>
          </w:tcPr>
          <w:p>
            <w:pPr>
              <w:pStyle w:val="16"/>
              <w:keepNext w:val="0"/>
              <w:keepLines w:val="0"/>
              <w:pageBreakBefore w:val="0"/>
              <w:kinsoku/>
              <w:wordWrap/>
              <w:overflowPunct/>
              <w:topLinePunct w:val="0"/>
              <w:bidi w:val="0"/>
              <w:snapToGrid/>
              <w:spacing w:line="240" w:lineRule="auto"/>
              <w:textAlignment w:val="auto"/>
            </w:pPr>
            <w:r>
              <w:t>75%</w:t>
            </w:r>
          </w:p>
        </w:tc>
        <w:tc>
          <w:tcPr>
            <w:tcW w:w="2930" w:type="dxa"/>
            <w:gridSpan w:val="2"/>
            <w:vAlign w:val="center"/>
          </w:tcPr>
          <w:p>
            <w:pPr>
              <w:pStyle w:val="16"/>
              <w:keepNext w:val="0"/>
              <w:keepLines w:val="0"/>
              <w:pageBreakBefore w:val="0"/>
              <w:kinsoku/>
              <w:wordWrap/>
              <w:overflowPunct/>
              <w:topLinePunct w:val="0"/>
              <w:bidi w:val="0"/>
              <w:snapToGrid/>
              <w:spacing w:line="240" w:lineRule="auto"/>
              <w:textAlignment w:val="auto"/>
            </w:pPr>
            <w:r>
              <w:t>100%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绩效目标</w:t>
            </w:r>
          </w:p>
        </w:tc>
        <w:tc>
          <w:tcPr>
            <w:tcW w:w="8618" w:type="dxa"/>
            <w:gridSpan w:val="7"/>
            <w:vAlign w:val="center"/>
          </w:tcPr>
          <w:p>
            <w:pPr>
              <w:pStyle w:val="15"/>
              <w:keepNext w:val="0"/>
              <w:keepLines w:val="0"/>
              <w:pageBreakBefore w:val="0"/>
              <w:kinsoku/>
              <w:wordWrap/>
              <w:overflowPunct/>
              <w:topLinePunct w:val="0"/>
              <w:bidi w:val="0"/>
              <w:snapToGrid/>
              <w:spacing w:line="240" w:lineRule="auto"/>
              <w:textAlignment w:val="auto"/>
            </w:pPr>
            <w:r>
              <w:t>1.提升旅游基础设施建设项目，一年建设成本不高于1300万。</w:t>
            </w:r>
          </w:p>
          <w:p>
            <w:pPr>
              <w:pStyle w:val="15"/>
              <w:keepNext w:val="0"/>
              <w:keepLines w:val="0"/>
              <w:pageBreakBefore w:val="0"/>
              <w:kinsoku/>
              <w:wordWrap/>
              <w:overflowPunct/>
              <w:topLinePunct w:val="0"/>
              <w:bidi w:val="0"/>
              <w:snapToGrid/>
              <w:spacing w:line="240" w:lineRule="auto"/>
              <w:textAlignment w:val="auto"/>
            </w:pPr>
            <w:r>
              <w:t>2.改善旅游环境</w:t>
            </w:r>
          </w:p>
        </w:tc>
      </w:tr>
    </w:tbl>
    <w:p>
      <w:pPr>
        <w:keepNext w:val="0"/>
        <w:keepLines w:val="0"/>
        <w:pageBreakBefore w:val="0"/>
        <w:kinsoku/>
        <w:wordWrap/>
        <w:overflowPunct/>
        <w:topLinePunct w:val="0"/>
        <w:bidi w:val="0"/>
        <w:snapToGrid/>
        <w:spacing w:line="240" w:lineRule="auto"/>
        <w:jc w:val="center"/>
        <w:textAlignment w:val="auto"/>
      </w:pPr>
    </w:p>
    <w:tbl>
      <w:tblPr>
        <w:tblStyle w:val="7"/>
        <w:tblW w:w="989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一级指标</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二级指标</w:t>
            </w:r>
          </w:p>
        </w:tc>
        <w:tc>
          <w:tcPr>
            <w:tcW w:w="1332" w:type="dxa"/>
            <w:vAlign w:val="center"/>
          </w:tcPr>
          <w:p>
            <w:pPr>
              <w:pStyle w:val="13"/>
              <w:keepNext w:val="0"/>
              <w:keepLines w:val="0"/>
              <w:pageBreakBefore w:val="0"/>
              <w:kinsoku/>
              <w:wordWrap/>
              <w:overflowPunct/>
              <w:topLinePunct w:val="0"/>
              <w:bidi w:val="0"/>
              <w:snapToGrid/>
              <w:spacing w:line="240" w:lineRule="auto"/>
              <w:textAlignment w:val="auto"/>
            </w:pPr>
            <w:r>
              <w:t>三级指标</w:t>
            </w:r>
          </w:p>
        </w:tc>
        <w:tc>
          <w:tcPr>
            <w:tcW w:w="2891" w:type="dxa"/>
            <w:vAlign w:val="center"/>
          </w:tcPr>
          <w:p>
            <w:pPr>
              <w:pStyle w:val="13"/>
              <w:keepNext w:val="0"/>
              <w:keepLines w:val="0"/>
              <w:pageBreakBefore w:val="0"/>
              <w:kinsoku/>
              <w:wordWrap/>
              <w:overflowPunct/>
              <w:topLinePunct w:val="0"/>
              <w:bidi w:val="0"/>
              <w:snapToGrid/>
              <w:spacing w:line="240" w:lineRule="auto"/>
              <w:textAlignment w:val="auto"/>
            </w:pPr>
            <w:r>
              <w:t>绩效指标描述</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指标值</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产出指标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旅发会项目数量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旅发会沿线及景区提升项目1个</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1个</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顺平县人民政府【2018】32号文件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质量指标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项目质量达标率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项目质量达标率不低于98%</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顺平县人民政府【2018】32号文件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时效指标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资金拨付率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年底前完成支付</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顺平县人民政府【2018】32号文件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成本指标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 xml:space="preserve">项目建设成本 </w:t>
            </w:r>
          </w:p>
          <w:p>
            <w:pPr>
              <w:pStyle w:val="15"/>
              <w:keepNext w:val="0"/>
              <w:keepLines w:val="0"/>
              <w:pageBreakBefore w:val="0"/>
              <w:kinsoku/>
              <w:wordWrap/>
              <w:overflowPunct/>
              <w:topLinePunct w:val="0"/>
              <w:bidi w:val="0"/>
              <w:snapToGrid/>
              <w:spacing w:line="240" w:lineRule="auto"/>
              <w:textAlignment w:val="auto"/>
            </w:pP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项目建设成本不高于1300万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≤1300万元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顺平县人民政府【2018】32号文件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效益指标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经济效益指标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群众增收率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带动旅游景区及沿线农副产品的销售，增加当地人们的收入</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顺平县人民政府【2018】32号文件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社会效益指标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社会效益增长率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游客接待数量增加，增加社会效益。</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顺平县人民政府【2018】32号文件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可持续影响指标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可持续影响率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可持续影响率不低于95%</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顺平县人民政府【2018】32号文件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6"/>
              <w:keepNext w:val="0"/>
              <w:keepLines w:val="0"/>
              <w:pageBreakBefore w:val="0"/>
              <w:kinsoku/>
              <w:wordWrap/>
              <w:overflowPunct/>
              <w:topLinePunct w:val="0"/>
              <w:bidi w:val="0"/>
              <w:snapToGrid/>
              <w:spacing w:line="240" w:lineRule="auto"/>
              <w:textAlignment w:val="auto"/>
            </w:pPr>
            <w:r>
              <w:t>满意度指标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服务对象满意度指标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游客满意度</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游客满意度大于95%</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顺平县人民政府【2018】32号文件</w:t>
            </w:r>
          </w:p>
        </w:tc>
      </w:tr>
    </w:tbl>
    <w:p>
      <w:pPr>
        <w:keepNext w:val="0"/>
        <w:keepLines w:val="0"/>
        <w:pageBreakBefore w:val="0"/>
        <w:kinsoku/>
        <w:wordWrap/>
        <w:overflowPunct/>
        <w:topLinePunct w:val="0"/>
        <w:bidi w:val="0"/>
        <w:snapToGrid/>
        <w:spacing w:line="240" w:lineRule="auto"/>
        <w:ind w:firstLine="560"/>
        <w:textAlignment w:val="auto"/>
        <w:outlineLvl w:val="3"/>
      </w:pPr>
      <w:bookmarkStart w:id="6" w:name="_Toc_4_4_0000000006"/>
      <w:r>
        <w:rPr>
          <w:rFonts w:ascii="方正仿宋_GBK" w:hAnsi="方正仿宋_GBK" w:eastAsia="方正仿宋_GBK" w:cs="方正仿宋_GBK"/>
          <w:color w:val="000000"/>
          <w:sz w:val="28"/>
        </w:rPr>
        <w:t>3.冀财教【2021】135号提前下达2022年国家文物保护专项资金项目绩效目标表</w:t>
      </w:r>
      <w:bookmarkEnd w:id="6"/>
    </w:p>
    <w:tbl>
      <w:tblPr>
        <w:tblStyle w:val="7"/>
        <w:tblW w:w="9894"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51"/>
        <w:gridCol w:w="1229"/>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1" w:type="dxa"/>
            <w:gridSpan w:val="6"/>
            <w:tcBorders>
              <w:top w:val="single" w:color="FFFFFF" w:sz="6" w:space="0"/>
              <w:left w:val="single" w:color="FFFFFF" w:sz="6" w:space="0"/>
              <w:right w:val="single" w:color="FFFFFF" w:sz="6" w:space="0"/>
            </w:tcBorders>
            <w:vAlign w:val="center"/>
          </w:tcPr>
          <w:p>
            <w:pPr>
              <w:pStyle w:val="19"/>
              <w:keepNext w:val="0"/>
              <w:keepLines w:val="0"/>
              <w:pageBreakBefore w:val="0"/>
              <w:kinsoku/>
              <w:wordWrap/>
              <w:overflowPunct/>
              <w:topLinePunct w:val="0"/>
              <w:bidi w:val="0"/>
              <w:snapToGrid/>
              <w:spacing w:line="240" w:lineRule="auto"/>
              <w:textAlignment w:val="auto"/>
            </w:pPr>
            <w:r>
              <w:t>357001顺平县文化广电和旅游局（本级）</w:t>
            </w:r>
          </w:p>
        </w:tc>
        <w:tc>
          <w:tcPr>
            <w:tcW w:w="1843" w:type="dxa"/>
            <w:tcBorders>
              <w:top w:val="single" w:color="FFFFFF" w:sz="6" w:space="0"/>
              <w:left w:val="single" w:color="FFFFFF" w:sz="6" w:space="0"/>
              <w:right w:val="single" w:color="FFFFFF" w:sz="6" w:space="0"/>
            </w:tcBorders>
            <w:vAlign w:val="center"/>
          </w:tcPr>
          <w:p>
            <w:pPr>
              <w:pStyle w:val="14"/>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项目编码</w:t>
            </w:r>
          </w:p>
        </w:tc>
        <w:tc>
          <w:tcPr>
            <w:tcW w:w="2608" w:type="dxa"/>
            <w:gridSpan w:val="2"/>
            <w:vAlign w:val="center"/>
          </w:tcPr>
          <w:p>
            <w:pPr>
              <w:pStyle w:val="15"/>
              <w:keepNext w:val="0"/>
              <w:keepLines w:val="0"/>
              <w:pageBreakBefore w:val="0"/>
              <w:kinsoku/>
              <w:wordWrap/>
              <w:overflowPunct/>
              <w:topLinePunct w:val="0"/>
              <w:bidi w:val="0"/>
              <w:snapToGrid/>
              <w:spacing w:line="240" w:lineRule="auto"/>
              <w:textAlignment w:val="auto"/>
            </w:pPr>
            <w:r>
              <w:t>13063622P00R9WX100118</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4423" w:type="dxa"/>
            <w:gridSpan w:val="3"/>
            <w:vAlign w:val="center"/>
          </w:tcPr>
          <w:p>
            <w:pPr>
              <w:pStyle w:val="15"/>
              <w:keepNext w:val="0"/>
              <w:keepLines w:val="0"/>
              <w:pageBreakBefore w:val="0"/>
              <w:kinsoku/>
              <w:wordWrap/>
              <w:overflowPunct/>
              <w:topLinePunct w:val="0"/>
              <w:bidi w:val="0"/>
              <w:snapToGrid/>
              <w:spacing w:line="240" w:lineRule="auto"/>
              <w:textAlignment w:val="auto"/>
            </w:pPr>
            <w:r>
              <w:t>冀财教【2021】135号提前下达2022年国家文物保护专项资金项目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预算规模及资金用途</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预算数</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2650000.00</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其中：财政    资金</w:t>
            </w:r>
          </w:p>
        </w:tc>
        <w:tc>
          <w:tcPr>
            <w:tcW w:w="1351" w:type="dxa"/>
            <w:vAlign w:val="center"/>
          </w:tcPr>
          <w:p>
            <w:pPr>
              <w:pStyle w:val="15"/>
              <w:keepNext w:val="0"/>
              <w:keepLines w:val="0"/>
              <w:pageBreakBefore w:val="0"/>
              <w:kinsoku/>
              <w:wordWrap/>
              <w:overflowPunct/>
              <w:topLinePunct w:val="0"/>
              <w:bidi w:val="0"/>
              <w:snapToGrid/>
              <w:spacing w:line="240" w:lineRule="auto"/>
              <w:textAlignment w:val="auto"/>
            </w:pPr>
            <w:r>
              <w:t>2650000.00</w:t>
            </w:r>
          </w:p>
        </w:tc>
        <w:tc>
          <w:tcPr>
            <w:tcW w:w="1229" w:type="dxa"/>
            <w:vAlign w:val="center"/>
          </w:tcPr>
          <w:p>
            <w:pPr>
              <w:pStyle w:val="13"/>
              <w:keepNext w:val="0"/>
              <w:keepLines w:val="0"/>
              <w:pageBreakBefore w:val="0"/>
              <w:kinsoku/>
              <w:wordWrap/>
              <w:overflowPunct/>
              <w:topLinePunct w:val="0"/>
              <w:bidi w:val="0"/>
              <w:snapToGrid/>
              <w:spacing w:line="240" w:lineRule="auto"/>
              <w:textAlignment w:val="auto"/>
            </w:pPr>
            <w:r>
              <w:t>其他资金</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腰山王氏庄园（北园）消防工程，安装消防技防设施一套。</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资金支出计划（%）</w:t>
            </w:r>
          </w:p>
        </w:tc>
        <w:tc>
          <w:tcPr>
            <w:tcW w:w="2608" w:type="dxa"/>
            <w:gridSpan w:val="2"/>
            <w:vAlign w:val="center"/>
          </w:tcPr>
          <w:p>
            <w:pPr>
              <w:pStyle w:val="13"/>
              <w:keepNext w:val="0"/>
              <w:keepLines w:val="0"/>
              <w:pageBreakBefore w:val="0"/>
              <w:kinsoku/>
              <w:wordWrap/>
              <w:overflowPunct/>
              <w:topLinePunct w:val="0"/>
              <w:bidi w:val="0"/>
              <w:snapToGrid/>
              <w:spacing w:line="240" w:lineRule="auto"/>
              <w:textAlignment w:val="auto"/>
            </w:pPr>
            <w:r>
              <w:t>3月底</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6月底</w:t>
            </w:r>
          </w:p>
        </w:tc>
        <w:tc>
          <w:tcPr>
            <w:tcW w:w="1351" w:type="dxa"/>
            <w:vAlign w:val="center"/>
          </w:tcPr>
          <w:p>
            <w:pPr>
              <w:pStyle w:val="13"/>
              <w:keepNext w:val="0"/>
              <w:keepLines w:val="0"/>
              <w:pageBreakBefore w:val="0"/>
              <w:kinsoku/>
              <w:wordWrap/>
              <w:overflowPunct/>
              <w:topLinePunct w:val="0"/>
              <w:bidi w:val="0"/>
              <w:snapToGrid/>
              <w:spacing w:line="240" w:lineRule="auto"/>
              <w:textAlignment w:val="auto"/>
            </w:pPr>
            <w:r>
              <w:t>10月底</w:t>
            </w:r>
          </w:p>
        </w:tc>
        <w:tc>
          <w:tcPr>
            <w:tcW w:w="3072" w:type="dxa"/>
            <w:gridSpan w:val="2"/>
            <w:vAlign w:val="center"/>
          </w:tcPr>
          <w:p>
            <w:pPr>
              <w:pStyle w:val="13"/>
              <w:keepNext w:val="0"/>
              <w:keepLines w:val="0"/>
              <w:pageBreakBefore w:val="0"/>
              <w:kinsoku/>
              <w:wordWrap/>
              <w:overflowPunct/>
              <w:topLinePunct w:val="0"/>
              <w:bidi w:val="0"/>
              <w:snapToGrid/>
              <w:spacing w:line="240" w:lineRule="auto"/>
              <w:textAlignment w:val="auto"/>
            </w:pPr>
            <w:r>
              <w:t>12月底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2608" w:type="dxa"/>
            <w:gridSpan w:val="2"/>
            <w:vAlign w:val="center"/>
          </w:tcPr>
          <w:p>
            <w:pPr>
              <w:pStyle w:val="16"/>
              <w:keepNext w:val="0"/>
              <w:keepLines w:val="0"/>
              <w:pageBreakBefore w:val="0"/>
              <w:kinsoku/>
              <w:wordWrap/>
              <w:overflowPunct/>
              <w:topLinePunct w:val="0"/>
              <w:bidi w:val="0"/>
              <w:snapToGrid/>
              <w:spacing w:line="240" w:lineRule="auto"/>
              <w:textAlignment w:val="auto"/>
            </w:pPr>
            <w:r>
              <w:t>30%</w:t>
            </w:r>
          </w:p>
        </w:tc>
        <w:tc>
          <w:tcPr>
            <w:tcW w:w="1587" w:type="dxa"/>
            <w:vAlign w:val="center"/>
          </w:tcPr>
          <w:p>
            <w:pPr>
              <w:pStyle w:val="16"/>
              <w:keepNext w:val="0"/>
              <w:keepLines w:val="0"/>
              <w:pageBreakBefore w:val="0"/>
              <w:kinsoku/>
              <w:wordWrap/>
              <w:overflowPunct/>
              <w:topLinePunct w:val="0"/>
              <w:bidi w:val="0"/>
              <w:snapToGrid/>
              <w:spacing w:line="240" w:lineRule="auto"/>
              <w:textAlignment w:val="auto"/>
            </w:pPr>
            <w:r>
              <w:t>60%</w:t>
            </w:r>
          </w:p>
        </w:tc>
        <w:tc>
          <w:tcPr>
            <w:tcW w:w="1351" w:type="dxa"/>
            <w:vAlign w:val="center"/>
          </w:tcPr>
          <w:p>
            <w:pPr>
              <w:pStyle w:val="16"/>
              <w:keepNext w:val="0"/>
              <w:keepLines w:val="0"/>
              <w:pageBreakBefore w:val="0"/>
              <w:kinsoku/>
              <w:wordWrap/>
              <w:overflowPunct/>
              <w:topLinePunct w:val="0"/>
              <w:bidi w:val="0"/>
              <w:snapToGrid/>
              <w:spacing w:line="240" w:lineRule="auto"/>
              <w:textAlignment w:val="auto"/>
            </w:pPr>
            <w:r>
              <w:t>80%</w:t>
            </w:r>
          </w:p>
        </w:tc>
        <w:tc>
          <w:tcPr>
            <w:tcW w:w="3072" w:type="dxa"/>
            <w:gridSpan w:val="2"/>
            <w:vAlign w:val="center"/>
          </w:tcPr>
          <w:p>
            <w:pPr>
              <w:pStyle w:val="16"/>
              <w:keepNext w:val="0"/>
              <w:keepLines w:val="0"/>
              <w:pageBreakBefore w:val="0"/>
              <w:kinsoku/>
              <w:wordWrap/>
              <w:overflowPunct/>
              <w:topLinePunct w:val="0"/>
              <w:bidi w:val="0"/>
              <w:snapToGrid/>
              <w:spacing w:line="240" w:lineRule="auto"/>
              <w:textAlignment w:val="auto"/>
            </w:pPr>
            <w:r>
              <w:t>100%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绩效目标</w:t>
            </w: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1.安装王氏庄园北园消防技防设施一套，成本控制在265万元以内。</w:t>
            </w:r>
          </w:p>
          <w:p>
            <w:pPr>
              <w:pStyle w:val="15"/>
              <w:keepNext w:val="0"/>
              <w:keepLines w:val="0"/>
              <w:pageBreakBefore w:val="0"/>
              <w:kinsoku/>
              <w:wordWrap/>
              <w:overflowPunct/>
              <w:topLinePunct w:val="0"/>
              <w:bidi w:val="0"/>
              <w:snapToGrid/>
              <w:spacing w:line="240" w:lineRule="auto"/>
              <w:textAlignment w:val="auto"/>
            </w:pPr>
            <w:r>
              <w:t>2.传承庄园优秀传统文化，促进文物事业与经济社会和谐发展</w:t>
            </w:r>
          </w:p>
        </w:tc>
      </w:tr>
    </w:tbl>
    <w:p>
      <w:pPr>
        <w:keepNext w:val="0"/>
        <w:keepLines w:val="0"/>
        <w:pageBreakBefore w:val="0"/>
        <w:kinsoku/>
        <w:wordWrap/>
        <w:overflowPunct/>
        <w:topLinePunct w:val="0"/>
        <w:bidi w:val="0"/>
        <w:snapToGrid/>
        <w:spacing w:line="240" w:lineRule="auto"/>
        <w:jc w:val="center"/>
        <w:textAlignment w:val="auto"/>
      </w:pPr>
    </w:p>
    <w:tbl>
      <w:tblPr>
        <w:tblStyle w:val="7"/>
        <w:tblW w:w="989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一级指标</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二级指标</w:t>
            </w:r>
          </w:p>
        </w:tc>
        <w:tc>
          <w:tcPr>
            <w:tcW w:w="1332" w:type="dxa"/>
            <w:vAlign w:val="center"/>
          </w:tcPr>
          <w:p>
            <w:pPr>
              <w:pStyle w:val="13"/>
              <w:keepNext w:val="0"/>
              <w:keepLines w:val="0"/>
              <w:pageBreakBefore w:val="0"/>
              <w:kinsoku/>
              <w:wordWrap/>
              <w:overflowPunct/>
              <w:topLinePunct w:val="0"/>
              <w:bidi w:val="0"/>
              <w:snapToGrid/>
              <w:spacing w:line="240" w:lineRule="auto"/>
              <w:textAlignment w:val="auto"/>
            </w:pPr>
            <w:r>
              <w:t>三级指标</w:t>
            </w:r>
          </w:p>
        </w:tc>
        <w:tc>
          <w:tcPr>
            <w:tcW w:w="2891" w:type="dxa"/>
            <w:vAlign w:val="center"/>
          </w:tcPr>
          <w:p>
            <w:pPr>
              <w:pStyle w:val="13"/>
              <w:keepNext w:val="0"/>
              <w:keepLines w:val="0"/>
              <w:pageBreakBefore w:val="0"/>
              <w:kinsoku/>
              <w:wordWrap/>
              <w:overflowPunct/>
              <w:topLinePunct w:val="0"/>
              <w:bidi w:val="0"/>
              <w:snapToGrid/>
              <w:spacing w:line="240" w:lineRule="auto"/>
              <w:textAlignment w:val="auto"/>
            </w:pPr>
            <w:r>
              <w:t>绩效指标描述</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指标值</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产出指标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全国重点文物保护单位保护项目数量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腰山王氏庄园（北园）消防工程，安装消防技防设施一套。</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＝1个</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质量指标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安全事故发生率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消防项目无质量问题。</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≤0.5百分比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时效指标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项目按计划完成时间</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2022年底按时完成，投入使用</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≤1年</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成本指标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项目成本控制</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成本控制在265万元以内</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≤265万元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效益指标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经济效益指标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景区收入率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景区门票收入增加10%</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社会效益指标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庄园北园文物保护水平与周边群众保护意识显著提升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提升庄园北园文物保护水平与周边群众保护意识。</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显著</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可持续影响指标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对庄园北园传统文化传承的影响</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通过实施消防工程，不断提升文化保护水平，为庄园保护和利用提供安全环境，使文化保护工作可持续发展影响显著。</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显著</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6"/>
              <w:keepNext w:val="0"/>
              <w:keepLines w:val="0"/>
              <w:pageBreakBefore w:val="0"/>
              <w:kinsoku/>
              <w:wordWrap/>
              <w:overflowPunct/>
              <w:topLinePunct w:val="0"/>
              <w:bidi w:val="0"/>
              <w:snapToGrid/>
              <w:spacing w:line="240" w:lineRule="auto"/>
              <w:textAlignment w:val="auto"/>
            </w:pPr>
            <w:r>
              <w:t>满意度指标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服务对象满意度指标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 xml:space="preserve">群众满意度 </w:t>
            </w:r>
          </w:p>
          <w:p>
            <w:pPr>
              <w:pStyle w:val="15"/>
              <w:keepNext w:val="0"/>
              <w:keepLines w:val="0"/>
              <w:pageBreakBefore w:val="0"/>
              <w:kinsoku/>
              <w:wordWrap/>
              <w:overflowPunct/>
              <w:topLinePunct w:val="0"/>
              <w:bidi w:val="0"/>
              <w:snapToGrid/>
              <w:spacing w:line="240" w:lineRule="auto"/>
              <w:textAlignment w:val="auto"/>
            </w:pP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项目完成后，周边区域内群众满意度得到提升。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冀财教【2021】135号文件</w:t>
            </w:r>
          </w:p>
        </w:tc>
      </w:tr>
    </w:tbl>
    <w:p>
      <w:pPr>
        <w:keepNext w:val="0"/>
        <w:keepLines w:val="0"/>
        <w:pageBreakBefore w:val="0"/>
        <w:kinsoku/>
        <w:wordWrap/>
        <w:overflowPunct/>
        <w:topLinePunct w:val="0"/>
        <w:bidi w:val="0"/>
        <w:snapToGrid/>
        <w:spacing w:line="240" w:lineRule="auto"/>
        <w:ind w:firstLine="560"/>
        <w:textAlignment w:val="auto"/>
        <w:outlineLvl w:val="3"/>
      </w:pPr>
      <w:bookmarkStart w:id="7" w:name="_Toc_4_4_0000000007"/>
      <w:r>
        <w:rPr>
          <w:rFonts w:ascii="方正仿宋_GBK" w:hAnsi="方正仿宋_GBK" w:eastAsia="方正仿宋_GBK" w:cs="方正仿宋_GBK"/>
          <w:color w:val="000000"/>
          <w:sz w:val="28"/>
        </w:rPr>
        <w:t>4.冀财教【2021】138号提前下达2022年中央补助地方公共文化服务体系建设专项资金项目-绩效奖励（农村文化建设）绩效目标表</w:t>
      </w:r>
      <w:bookmarkEnd w:id="7"/>
    </w:p>
    <w:tbl>
      <w:tblPr>
        <w:tblStyle w:val="7"/>
        <w:tblW w:w="9894"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1" w:type="dxa"/>
            <w:gridSpan w:val="6"/>
            <w:tcBorders>
              <w:top w:val="single" w:color="FFFFFF" w:sz="6" w:space="0"/>
              <w:left w:val="single" w:color="FFFFFF" w:sz="6" w:space="0"/>
              <w:right w:val="single" w:color="FFFFFF" w:sz="6" w:space="0"/>
            </w:tcBorders>
            <w:vAlign w:val="center"/>
          </w:tcPr>
          <w:p>
            <w:pPr>
              <w:pStyle w:val="19"/>
              <w:keepNext w:val="0"/>
              <w:keepLines w:val="0"/>
              <w:pageBreakBefore w:val="0"/>
              <w:kinsoku/>
              <w:wordWrap/>
              <w:overflowPunct/>
              <w:topLinePunct w:val="0"/>
              <w:bidi w:val="0"/>
              <w:snapToGrid/>
              <w:spacing w:line="240" w:lineRule="auto"/>
              <w:textAlignment w:val="auto"/>
            </w:pPr>
            <w:r>
              <w:t>357001顺平县文化广电和旅游局（本级）</w:t>
            </w:r>
          </w:p>
        </w:tc>
        <w:tc>
          <w:tcPr>
            <w:tcW w:w="1843" w:type="dxa"/>
            <w:tcBorders>
              <w:top w:val="single" w:color="FFFFFF" w:sz="6" w:space="0"/>
              <w:left w:val="single" w:color="FFFFFF" w:sz="6" w:space="0"/>
              <w:right w:val="single" w:color="FFFFFF" w:sz="6" w:space="0"/>
            </w:tcBorders>
            <w:vAlign w:val="center"/>
          </w:tcPr>
          <w:p>
            <w:pPr>
              <w:pStyle w:val="14"/>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项目编码</w:t>
            </w:r>
          </w:p>
        </w:tc>
        <w:tc>
          <w:tcPr>
            <w:tcW w:w="2608" w:type="dxa"/>
            <w:gridSpan w:val="2"/>
            <w:vAlign w:val="center"/>
          </w:tcPr>
          <w:p>
            <w:pPr>
              <w:pStyle w:val="15"/>
              <w:keepNext w:val="0"/>
              <w:keepLines w:val="0"/>
              <w:pageBreakBefore w:val="0"/>
              <w:kinsoku/>
              <w:wordWrap/>
              <w:overflowPunct/>
              <w:topLinePunct w:val="0"/>
              <w:bidi w:val="0"/>
              <w:snapToGrid/>
              <w:spacing w:line="240" w:lineRule="auto"/>
              <w:textAlignment w:val="auto"/>
            </w:pPr>
            <w:r>
              <w:t>13063622P00P6T1100122</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4423" w:type="dxa"/>
            <w:gridSpan w:val="3"/>
            <w:vAlign w:val="center"/>
          </w:tcPr>
          <w:p>
            <w:pPr>
              <w:pStyle w:val="15"/>
              <w:keepNext w:val="0"/>
              <w:keepLines w:val="0"/>
              <w:pageBreakBefore w:val="0"/>
              <w:kinsoku/>
              <w:wordWrap/>
              <w:overflowPunct/>
              <w:topLinePunct w:val="0"/>
              <w:bidi w:val="0"/>
              <w:snapToGrid/>
              <w:spacing w:line="240" w:lineRule="auto"/>
              <w:textAlignment w:val="auto"/>
            </w:pPr>
            <w:r>
              <w:t>冀财教【2021】138号提前下达2022年中央补助地方公共文化服务体系建设专项资金项目-绩效奖励（农村文化建设）</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预算规模及资金用途</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预算数</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396700.00</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其中：财政    资金</w:t>
            </w:r>
          </w:p>
        </w:tc>
        <w:tc>
          <w:tcPr>
            <w:tcW w:w="1304" w:type="dxa"/>
            <w:vAlign w:val="center"/>
          </w:tcPr>
          <w:p>
            <w:pPr>
              <w:pStyle w:val="15"/>
              <w:keepNext w:val="0"/>
              <w:keepLines w:val="0"/>
              <w:pageBreakBefore w:val="0"/>
              <w:kinsoku/>
              <w:wordWrap/>
              <w:overflowPunct/>
              <w:topLinePunct w:val="0"/>
              <w:bidi w:val="0"/>
              <w:snapToGrid/>
              <w:spacing w:line="240" w:lineRule="auto"/>
              <w:textAlignment w:val="auto"/>
            </w:pPr>
            <w:r>
              <w:t>396700.00</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其他资金</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支持5个乡镇、5个社区文化站建设，购置图书和音乐器材。</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资金支出计划（%）</w:t>
            </w:r>
          </w:p>
        </w:tc>
        <w:tc>
          <w:tcPr>
            <w:tcW w:w="2608" w:type="dxa"/>
            <w:gridSpan w:val="2"/>
            <w:vAlign w:val="center"/>
          </w:tcPr>
          <w:p>
            <w:pPr>
              <w:pStyle w:val="13"/>
              <w:keepNext w:val="0"/>
              <w:keepLines w:val="0"/>
              <w:pageBreakBefore w:val="0"/>
              <w:kinsoku/>
              <w:wordWrap/>
              <w:overflowPunct/>
              <w:topLinePunct w:val="0"/>
              <w:bidi w:val="0"/>
              <w:snapToGrid/>
              <w:spacing w:line="240" w:lineRule="auto"/>
              <w:textAlignment w:val="auto"/>
            </w:pPr>
            <w:r>
              <w:t>3月底</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6月底</w:t>
            </w:r>
          </w:p>
        </w:tc>
        <w:tc>
          <w:tcPr>
            <w:tcW w:w="1304" w:type="dxa"/>
            <w:vAlign w:val="center"/>
          </w:tcPr>
          <w:p>
            <w:pPr>
              <w:pStyle w:val="13"/>
              <w:keepNext w:val="0"/>
              <w:keepLines w:val="0"/>
              <w:pageBreakBefore w:val="0"/>
              <w:kinsoku/>
              <w:wordWrap/>
              <w:overflowPunct/>
              <w:topLinePunct w:val="0"/>
              <w:bidi w:val="0"/>
              <w:snapToGrid/>
              <w:spacing w:line="240" w:lineRule="auto"/>
              <w:textAlignment w:val="auto"/>
            </w:pPr>
            <w:r>
              <w:t>10月底</w:t>
            </w:r>
          </w:p>
        </w:tc>
        <w:tc>
          <w:tcPr>
            <w:tcW w:w="3119" w:type="dxa"/>
            <w:gridSpan w:val="2"/>
            <w:vAlign w:val="center"/>
          </w:tcPr>
          <w:p>
            <w:pPr>
              <w:pStyle w:val="13"/>
              <w:keepNext w:val="0"/>
              <w:keepLines w:val="0"/>
              <w:pageBreakBefore w:val="0"/>
              <w:kinsoku/>
              <w:wordWrap/>
              <w:overflowPunct/>
              <w:topLinePunct w:val="0"/>
              <w:bidi w:val="0"/>
              <w:snapToGrid/>
              <w:spacing w:line="240" w:lineRule="auto"/>
              <w:textAlignment w:val="auto"/>
            </w:pPr>
            <w:r>
              <w:t>12月底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2608" w:type="dxa"/>
            <w:gridSpan w:val="2"/>
            <w:vAlign w:val="center"/>
          </w:tcPr>
          <w:p>
            <w:pPr>
              <w:pStyle w:val="16"/>
              <w:keepNext w:val="0"/>
              <w:keepLines w:val="0"/>
              <w:pageBreakBefore w:val="0"/>
              <w:kinsoku/>
              <w:wordWrap/>
              <w:overflowPunct/>
              <w:topLinePunct w:val="0"/>
              <w:bidi w:val="0"/>
              <w:snapToGrid/>
              <w:spacing w:line="240" w:lineRule="auto"/>
              <w:textAlignment w:val="auto"/>
            </w:pPr>
            <w:r>
              <w:t>30%</w:t>
            </w:r>
          </w:p>
        </w:tc>
        <w:tc>
          <w:tcPr>
            <w:tcW w:w="1587" w:type="dxa"/>
            <w:vAlign w:val="center"/>
          </w:tcPr>
          <w:p>
            <w:pPr>
              <w:pStyle w:val="16"/>
              <w:keepNext w:val="0"/>
              <w:keepLines w:val="0"/>
              <w:pageBreakBefore w:val="0"/>
              <w:kinsoku/>
              <w:wordWrap/>
              <w:overflowPunct/>
              <w:topLinePunct w:val="0"/>
              <w:bidi w:val="0"/>
              <w:snapToGrid/>
              <w:spacing w:line="240" w:lineRule="auto"/>
              <w:textAlignment w:val="auto"/>
            </w:pPr>
            <w:r>
              <w:t>60%</w:t>
            </w:r>
          </w:p>
        </w:tc>
        <w:tc>
          <w:tcPr>
            <w:tcW w:w="1304" w:type="dxa"/>
            <w:vAlign w:val="center"/>
          </w:tcPr>
          <w:p>
            <w:pPr>
              <w:pStyle w:val="16"/>
              <w:keepNext w:val="0"/>
              <w:keepLines w:val="0"/>
              <w:pageBreakBefore w:val="0"/>
              <w:kinsoku/>
              <w:wordWrap/>
              <w:overflowPunct/>
              <w:topLinePunct w:val="0"/>
              <w:bidi w:val="0"/>
              <w:snapToGrid/>
              <w:spacing w:line="240" w:lineRule="auto"/>
              <w:textAlignment w:val="auto"/>
            </w:pPr>
            <w:r>
              <w:t>80%</w:t>
            </w:r>
          </w:p>
        </w:tc>
        <w:tc>
          <w:tcPr>
            <w:tcW w:w="3119" w:type="dxa"/>
            <w:gridSpan w:val="2"/>
            <w:vAlign w:val="center"/>
          </w:tcPr>
          <w:p>
            <w:pPr>
              <w:pStyle w:val="16"/>
              <w:keepNext w:val="0"/>
              <w:keepLines w:val="0"/>
              <w:pageBreakBefore w:val="0"/>
              <w:kinsoku/>
              <w:wordWrap/>
              <w:overflowPunct/>
              <w:topLinePunct w:val="0"/>
              <w:bidi w:val="0"/>
              <w:snapToGrid/>
              <w:spacing w:line="240" w:lineRule="auto"/>
              <w:textAlignment w:val="auto"/>
            </w:pPr>
            <w:r>
              <w:t>100%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绩效目标</w:t>
            </w: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1.支持5个乡镇、5个社区文化站建设，购置图书和音乐器材。</w:t>
            </w:r>
          </w:p>
          <w:p>
            <w:pPr>
              <w:pStyle w:val="15"/>
              <w:keepNext w:val="0"/>
              <w:keepLines w:val="0"/>
              <w:pageBreakBefore w:val="0"/>
              <w:kinsoku/>
              <w:wordWrap/>
              <w:overflowPunct/>
              <w:topLinePunct w:val="0"/>
              <w:bidi w:val="0"/>
              <w:snapToGrid/>
              <w:spacing w:line="240" w:lineRule="auto"/>
              <w:textAlignment w:val="auto"/>
            </w:pPr>
            <w:r>
              <w:t>2.开展基层文化演出、文化惠民和宣传活动，搜集整理非遗文化和传统文化，创编新的戏曲节目。</w:t>
            </w:r>
          </w:p>
        </w:tc>
      </w:tr>
    </w:tbl>
    <w:p>
      <w:pPr>
        <w:keepNext w:val="0"/>
        <w:keepLines w:val="0"/>
        <w:pageBreakBefore w:val="0"/>
        <w:kinsoku/>
        <w:wordWrap/>
        <w:overflowPunct/>
        <w:topLinePunct w:val="0"/>
        <w:bidi w:val="0"/>
        <w:snapToGrid/>
        <w:spacing w:line="240" w:lineRule="auto"/>
        <w:jc w:val="center"/>
        <w:textAlignment w:val="auto"/>
      </w:pPr>
    </w:p>
    <w:tbl>
      <w:tblPr>
        <w:tblStyle w:val="7"/>
        <w:tblW w:w="989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一级指标</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二级指标</w:t>
            </w:r>
          </w:p>
        </w:tc>
        <w:tc>
          <w:tcPr>
            <w:tcW w:w="1332" w:type="dxa"/>
            <w:vAlign w:val="center"/>
          </w:tcPr>
          <w:p>
            <w:pPr>
              <w:pStyle w:val="13"/>
              <w:keepNext w:val="0"/>
              <w:keepLines w:val="0"/>
              <w:pageBreakBefore w:val="0"/>
              <w:kinsoku/>
              <w:wordWrap/>
              <w:overflowPunct/>
              <w:topLinePunct w:val="0"/>
              <w:bidi w:val="0"/>
              <w:snapToGrid/>
              <w:spacing w:line="240" w:lineRule="auto"/>
              <w:textAlignment w:val="auto"/>
            </w:pPr>
            <w:r>
              <w:t>三级指标</w:t>
            </w:r>
          </w:p>
        </w:tc>
        <w:tc>
          <w:tcPr>
            <w:tcW w:w="2891" w:type="dxa"/>
            <w:vAlign w:val="center"/>
          </w:tcPr>
          <w:p>
            <w:pPr>
              <w:pStyle w:val="13"/>
              <w:keepNext w:val="0"/>
              <w:keepLines w:val="0"/>
              <w:pageBreakBefore w:val="0"/>
              <w:kinsoku/>
              <w:wordWrap/>
              <w:overflowPunct/>
              <w:topLinePunct w:val="0"/>
              <w:bidi w:val="0"/>
              <w:snapToGrid/>
              <w:spacing w:line="240" w:lineRule="auto"/>
              <w:textAlignment w:val="auto"/>
            </w:pPr>
            <w:r>
              <w:t>绩效指标描述</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指标值</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产出指标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补助乡镇、社区文化站数量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支持5个乡镇、5个社区文化站建设。打造社区文书院、乡村书院，开展基层文化活动、文化宣传和传统文化收集整理工作，创编新的戏曲节目。</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≥10个</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质量指标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公共服务达标率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10个项目达到市级标准，并验收合格</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≥10个</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时效指标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按时完成时间</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按时完成全部项目指标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≤12月</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成本指标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项目成本控制</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项目成本控制不高于39.67万元</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≤39.67万元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效益指标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经济效益指标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带动周边群众增收率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提升乡镇、社区文化建设，创编新的戏曲节目。带动周边群众增收10%以上。</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社会效益指标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满足人民群众日益增长的文化需求率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周边群众获得感，幸福感提升，满足开展文化活动的需求。</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可持续影响指标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可持续影响时间</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提升乡镇、社区文化建设，创编新的戏曲节目。满足人民群众日益增长的文化需求，</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≥1年</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6"/>
              <w:keepNext w:val="0"/>
              <w:keepLines w:val="0"/>
              <w:pageBreakBefore w:val="0"/>
              <w:kinsoku/>
              <w:wordWrap/>
              <w:overflowPunct/>
              <w:topLinePunct w:val="0"/>
              <w:bidi w:val="0"/>
              <w:snapToGrid/>
              <w:spacing w:line="240" w:lineRule="auto"/>
              <w:textAlignment w:val="auto"/>
            </w:pPr>
            <w:r>
              <w:t>满意度指标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服务对象满意度指标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群众满意度</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满足人民群众日益增长的文化需求，保障群众基本文化权益。</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bl>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line="240" w:lineRule="auto"/>
        <w:ind w:firstLine="560"/>
        <w:textAlignment w:val="auto"/>
        <w:outlineLvl w:val="3"/>
      </w:pPr>
      <w:r>
        <w:rPr>
          <w:rFonts w:ascii="方正仿宋_GBK" w:hAnsi="方正仿宋_GBK" w:eastAsia="方正仿宋_GBK" w:cs="方正仿宋_GBK"/>
          <w:color w:val="000000"/>
          <w:sz w:val="28"/>
        </w:rPr>
        <w:t>5.冀财教【2021】138号提前下达2022年中央补助地方公共文化服务体系建设专项资金项目-文化共享（农村文化建设）绩效目标表</w:t>
      </w:r>
    </w:p>
    <w:tbl>
      <w:tblPr>
        <w:tblStyle w:val="7"/>
        <w:tblW w:w="9894"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1" w:type="dxa"/>
            <w:gridSpan w:val="6"/>
            <w:tcBorders>
              <w:top w:val="single" w:color="FFFFFF" w:sz="6" w:space="0"/>
              <w:left w:val="single" w:color="FFFFFF" w:sz="6" w:space="0"/>
              <w:right w:val="single" w:color="FFFFFF" w:sz="6" w:space="0"/>
            </w:tcBorders>
            <w:vAlign w:val="center"/>
          </w:tcPr>
          <w:p>
            <w:pPr>
              <w:pStyle w:val="19"/>
              <w:keepNext w:val="0"/>
              <w:keepLines w:val="0"/>
              <w:pageBreakBefore w:val="0"/>
              <w:kinsoku/>
              <w:wordWrap/>
              <w:overflowPunct/>
              <w:topLinePunct w:val="0"/>
              <w:bidi w:val="0"/>
              <w:snapToGrid/>
              <w:spacing w:line="240" w:lineRule="auto"/>
              <w:textAlignment w:val="auto"/>
            </w:pPr>
            <w:r>
              <w:t>357001顺平县文化广电和旅游局（本级）</w:t>
            </w:r>
          </w:p>
        </w:tc>
        <w:tc>
          <w:tcPr>
            <w:tcW w:w="1843" w:type="dxa"/>
            <w:tcBorders>
              <w:top w:val="single" w:color="FFFFFF" w:sz="6" w:space="0"/>
              <w:left w:val="single" w:color="FFFFFF" w:sz="6" w:space="0"/>
              <w:right w:val="single" w:color="FFFFFF" w:sz="6" w:space="0"/>
            </w:tcBorders>
            <w:vAlign w:val="center"/>
          </w:tcPr>
          <w:p>
            <w:pPr>
              <w:pStyle w:val="14"/>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项目编码</w:t>
            </w:r>
          </w:p>
        </w:tc>
        <w:tc>
          <w:tcPr>
            <w:tcW w:w="2608" w:type="dxa"/>
            <w:gridSpan w:val="2"/>
            <w:vAlign w:val="center"/>
          </w:tcPr>
          <w:p>
            <w:pPr>
              <w:pStyle w:val="15"/>
              <w:keepNext w:val="0"/>
              <w:keepLines w:val="0"/>
              <w:pageBreakBefore w:val="0"/>
              <w:kinsoku/>
              <w:wordWrap/>
              <w:overflowPunct/>
              <w:topLinePunct w:val="0"/>
              <w:bidi w:val="0"/>
              <w:snapToGrid/>
              <w:spacing w:line="240" w:lineRule="auto"/>
              <w:textAlignment w:val="auto"/>
            </w:pPr>
            <w:r>
              <w:t>13063622P00P6T110013M</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4423" w:type="dxa"/>
            <w:gridSpan w:val="3"/>
            <w:vAlign w:val="center"/>
          </w:tcPr>
          <w:p>
            <w:pPr>
              <w:pStyle w:val="15"/>
              <w:keepNext w:val="0"/>
              <w:keepLines w:val="0"/>
              <w:pageBreakBefore w:val="0"/>
              <w:kinsoku/>
              <w:wordWrap/>
              <w:overflowPunct/>
              <w:topLinePunct w:val="0"/>
              <w:bidi w:val="0"/>
              <w:snapToGrid/>
              <w:spacing w:line="240" w:lineRule="auto"/>
              <w:textAlignment w:val="auto"/>
            </w:pPr>
            <w:r>
              <w:t>冀财教【2021】138号提前下达2022年中央补助地方公共文化服务体系建设专项资金项目-文化共享（农村文化建设）</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预算规模及资金用途</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预算数</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237000.00</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其中：财政    资金</w:t>
            </w:r>
          </w:p>
        </w:tc>
        <w:tc>
          <w:tcPr>
            <w:tcW w:w="1304" w:type="dxa"/>
            <w:vAlign w:val="center"/>
          </w:tcPr>
          <w:p>
            <w:pPr>
              <w:pStyle w:val="15"/>
              <w:keepNext w:val="0"/>
              <w:keepLines w:val="0"/>
              <w:pageBreakBefore w:val="0"/>
              <w:kinsoku/>
              <w:wordWrap/>
              <w:overflowPunct/>
              <w:topLinePunct w:val="0"/>
              <w:bidi w:val="0"/>
              <w:snapToGrid/>
              <w:spacing w:line="240" w:lineRule="auto"/>
              <w:textAlignment w:val="auto"/>
            </w:pPr>
            <w:r>
              <w:t>237000.00</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其他资金</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文化共享资金项目主要用于完善5个乡镇、5个社区文化站服务设施，改善文化活动环境，保障广大群众读书年报精神文化生活需求。</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资金支出计划（%）</w:t>
            </w:r>
          </w:p>
        </w:tc>
        <w:tc>
          <w:tcPr>
            <w:tcW w:w="2608" w:type="dxa"/>
            <w:gridSpan w:val="2"/>
            <w:vAlign w:val="center"/>
          </w:tcPr>
          <w:p>
            <w:pPr>
              <w:pStyle w:val="13"/>
              <w:keepNext w:val="0"/>
              <w:keepLines w:val="0"/>
              <w:pageBreakBefore w:val="0"/>
              <w:kinsoku/>
              <w:wordWrap/>
              <w:overflowPunct/>
              <w:topLinePunct w:val="0"/>
              <w:bidi w:val="0"/>
              <w:snapToGrid/>
              <w:spacing w:line="240" w:lineRule="auto"/>
              <w:textAlignment w:val="auto"/>
            </w:pPr>
            <w:r>
              <w:t>3月底</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6月底</w:t>
            </w:r>
          </w:p>
        </w:tc>
        <w:tc>
          <w:tcPr>
            <w:tcW w:w="1304" w:type="dxa"/>
            <w:vAlign w:val="center"/>
          </w:tcPr>
          <w:p>
            <w:pPr>
              <w:pStyle w:val="13"/>
              <w:keepNext w:val="0"/>
              <w:keepLines w:val="0"/>
              <w:pageBreakBefore w:val="0"/>
              <w:kinsoku/>
              <w:wordWrap/>
              <w:overflowPunct/>
              <w:topLinePunct w:val="0"/>
              <w:bidi w:val="0"/>
              <w:snapToGrid/>
              <w:spacing w:line="240" w:lineRule="auto"/>
              <w:textAlignment w:val="auto"/>
            </w:pPr>
            <w:r>
              <w:t>10月底</w:t>
            </w:r>
          </w:p>
        </w:tc>
        <w:tc>
          <w:tcPr>
            <w:tcW w:w="3119" w:type="dxa"/>
            <w:gridSpan w:val="2"/>
            <w:vAlign w:val="center"/>
          </w:tcPr>
          <w:p>
            <w:pPr>
              <w:pStyle w:val="13"/>
              <w:keepNext w:val="0"/>
              <w:keepLines w:val="0"/>
              <w:pageBreakBefore w:val="0"/>
              <w:kinsoku/>
              <w:wordWrap/>
              <w:overflowPunct/>
              <w:topLinePunct w:val="0"/>
              <w:bidi w:val="0"/>
              <w:snapToGrid/>
              <w:spacing w:line="240" w:lineRule="auto"/>
              <w:textAlignment w:val="auto"/>
            </w:pPr>
            <w:r>
              <w:t>12月底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2608" w:type="dxa"/>
            <w:gridSpan w:val="2"/>
            <w:vAlign w:val="center"/>
          </w:tcPr>
          <w:p>
            <w:pPr>
              <w:pStyle w:val="16"/>
              <w:keepNext w:val="0"/>
              <w:keepLines w:val="0"/>
              <w:pageBreakBefore w:val="0"/>
              <w:kinsoku/>
              <w:wordWrap/>
              <w:overflowPunct/>
              <w:topLinePunct w:val="0"/>
              <w:bidi w:val="0"/>
              <w:snapToGrid/>
              <w:spacing w:line="240" w:lineRule="auto"/>
              <w:textAlignment w:val="auto"/>
            </w:pPr>
            <w:r>
              <w:t>25%</w:t>
            </w:r>
          </w:p>
        </w:tc>
        <w:tc>
          <w:tcPr>
            <w:tcW w:w="1587" w:type="dxa"/>
            <w:vAlign w:val="center"/>
          </w:tcPr>
          <w:p>
            <w:pPr>
              <w:pStyle w:val="16"/>
              <w:keepNext w:val="0"/>
              <w:keepLines w:val="0"/>
              <w:pageBreakBefore w:val="0"/>
              <w:kinsoku/>
              <w:wordWrap/>
              <w:overflowPunct/>
              <w:topLinePunct w:val="0"/>
              <w:bidi w:val="0"/>
              <w:snapToGrid/>
              <w:spacing w:line="240" w:lineRule="auto"/>
              <w:textAlignment w:val="auto"/>
            </w:pPr>
            <w:r>
              <w:t>50%</w:t>
            </w:r>
          </w:p>
        </w:tc>
        <w:tc>
          <w:tcPr>
            <w:tcW w:w="1304" w:type="dxa"/>
            <w:vAlign w:val="center"/>
          </w:tcPr>
          <w:p>
            <w:pPr>
              <w:pStyle w:val="16"/>
              <w:keepNext w:val="0"/>
              <w:keepLines w:val="0"/>
              <w:pageBreakBefore w:val="0"/>
              <w:kinsoku/>
              <w:wordWrap/>
              <w:overflowPunct/>
              <w:topLinePunct w:val="0"/>
              <w:bidi w:val="0"/>
              <w:snapToGrid/>
              <w:spacing w:line="240" w:lineRule="auto"/>
              <w:textAlignment w:val="auto"/>
            </w:pPr>
            <w:r>
              <w:t>75%</w:t>
            </w:r>
          </w:p>
        </w:tc>
        <w:tc>
          <w:tcPr>
            <w:tcW w:w="3119" w:type="dxa"/>
            <w:gridSpan w:val="2"/>
            <w:vAlign w:val="center"/>
          </w:tcPr>
          <w:p>
            <w:pPr>
              <w:pStyle w:val="16"/>
              <w:keepNext w:val="0"/>
              <w:keepLines w:val="0"/>
              <w:pageBreakBefore w:val="0"/>
              <w:kinsoku/>
              <w:wordWrap/>
              <w:overflowPunct/>
              <w:topLinePunct w:val="0"/>
              <w:bidi w:val="0"/>
              <w:snapToGrid/>
              <w:spacing w:line="240" w:lineRule="auto"/>
              <w:textAlignment w:val="auto"/>
            </w:pPr>
            <w:r>
              <w:t>100%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绩效目标</w:t>
            </w: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1.完善5个乡镇、5个社区文化站服务设施。</w:t>
            </w:r>
          </w:p>
          <w:p>
            <w:pPr>
              <w:pStyle w:val="15"/>
              <w:keepNext w:val="0"/>
              <w:keepLines w:val="0"/>
              <w:pageBreakBefore w:val="0"/>
              <w:kinsoku/>
              <w:wordWrap/>
              <w:overflowPunct/>
              <w:topLinePunct w:val="0"/>
              <w:bidi w:val="0"/>
              <w:snapToGrid/>
              <w:spacing w:line="240" w:lineRule="auto"/>
              <w:textAlignment w:val="auto"/>
            </w:pPr>
            <w:r>
              <w:t>2.改善文化活动环境，保障广大群众读书年报精神文化生活需求。</w:t>
            </w:r>
          </w:p>
        </w:tc>
      </w:tr>
    </w:tbl>
    <w:p>
      <w:pPr>
        <w:keepNext w:val="0"/>
        <w:keepLines w:val="0"/>
        <w:pageBreakBefore w:val="0"/>
        <w:kinsoku/>
        <w:wordWrap/>
        <w:overflowPunct/>
        <w:topLinePunct w:val="0"/>
        <w:bidi w:val="0"/>
        <w:snapToGrid/>
        <w:spacing w:line="240" w:lineRule="auto"/>
        <w:jc w:val="center"/>
        <w:textAlignment w:val="auto"/>
      </w:pPr>
    </w:p>
    <w:tbl>
      <w:tblPr>
        <w:tblStyle w:val="7"/>
        <w:tblW w:w="989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一级指标</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二级指标</w:t>
            </w:r>
          </w:p>
        </w:tc>
        <w:tc>
          <w:tcPr>
            <w:tcW w:w="1332" w:type="dxa"/>
            <w:vAlign w:val="center"/>
          </w:tcPr>
          <w:p>
            <w:pPr>
              <w:pStyle w:val="13"/>
              <w:keepNext w:val="0"/>
              <w:keepLines w:val="0"/>
              <w:pageBreakBefore w:val="0"/>
              <w:kinsoku/>
              <w:wordWrap/>
              <w:overflowPunct/>
              <w:topLinePunct w:val="0"/>
              <w:bidi w:val="0"/>
              <w:snapToGrid/>
              <w:spacing w:line="240" w:lineRule="auto"/>
              <w:textAlignment w:val="auto"/>
            </w:pPr>
            <w:r>
              <w:t>三级指标</w:t>
            </w:r>
          </w:p>
        </w:tc>
        <w:tc>
          <w:tcPr>
            <w:tcW w:w="2891" w:type="dxa"/>
            <w:vAlign w:val="center"/>
          </w:tcPr>
          <w:p>
            <w:pPr>
              <w:pStyle w:val="13"/>
              <w:keepNext w:val="0"/>
              <w:keepLines w:val="0"/>
              <w:pageBreakBefore w:val="0"/>
              <w:kinsoku/>
              <w:wordWrap/>
              <w:overflowPunct/>
              <w:topLinePunct w:val="0"/>
              <w:bidi w:val="0"/>
              <w:snapToGrid/>
              <w:spacing w:line="240" w:lineRule="auto"/>
              <w:textAlignment w:val="auto"/>
            </w:pPr>
            <w:r>
              <w:t>绩效指标描述</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指标值</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产出指标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补充三馆（站）个数</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补充5个乡镇文化馆分馆、图书馆分馆、5个社区文化站，图书和音乐器材，实现图书统借统还。</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≥10个</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质量指标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公共服务达标率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达到国家标准，并验收合格</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时效指标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建设完成及时性</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及时完成23.7万元项目指标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≤12月</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成本指标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项目成本控制</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根据计划完成所有项目内容</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≤39.67万元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效益指标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经济效益指标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带动周边群众增收</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通过提升文化馆站服务设施，带动周边群众增收10%以上</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社会效益指标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满足人民群众日益增长的文化需求率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周边群众获得感，幸福感提升，满足开展文化活动的需求。</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可持续影响指标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文化需求持续影响时间</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完善基层公共文化设施，补齐短板，满足群众文化需求，保障群众基本文化权益</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≥1年</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6"/>
              <w:keepNext w:val="0"/>
              <w:keepLines w:val="0"/>
              <w:pageBreakBefore w:val="0"/>
              <w:kinsoku/>
              <w:wordWrap/>
              <w:overflowPunct/>
              <w:topLinePunct w:val="0"/>
              <w:bidi w:val="0"/>
              <w:snapToGrid/>
              <w:spacing w:line="240" w:lineRule="auto"/>
              <w:textAlignment w:val="auto"/>
            </w:pPr>
            <w:r>
              <w:t>满意度指标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服务对象满意度指标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群众满意度</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满足人民群众日益增长的文化需求，活跃群众文化生活</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bl>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line="240" w:lineRule="auto"/>
        <w:ind w:firstLine="560"/>
        <w:textAlignment w:val="auto"/>
        <w:outlineLvl w:val="3"/>
      </w:pPr>
      <w:r>
        <w:rPr>
          <w:rFonts w:ascii="方正仿宋_GBK" w:hAnsi="方正仿宋_GBK" w:eastAsia="方正仿宋_GBK" w:cs="方正仿宋_GBK"/>
          <w:color w:val="000000"/>
          <w:sz w:val="28"/>
        </w:rPr>
        <w:t>6.冀财教【2021】138号提前下达2022年中央补助地方公共文化服务体系建设专项资金项目-戏曲进乡村（农村文化建设）绩效目标表</w:t>
      </w:r>
    </w:p>
    <w:tbl>
      <w:tblPr>
        <w:tblStyle w:val="7"/>
        <w:tblW w:w="9894"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1" w:type="dxa"/>
            <w:gridSpan w:val="6"/>
            <w:tcBorders>
              <w:top w:val="single" w:color="FFFFFF" w:sz="6" w:space="0"/>
              <w:left w:val="single" w:color="FFFFFF" w:sz="6" w:space="0"/>
              <w:right w:val="single" w:color="FFFFFF" w:sz="6" w:space="0"/>
            </w:tcBorders>
            <w:vAlign w:val="center"/>
          </w:tcPr>
          <w:p>
            <w:pPr>
              <w:pStyle w:val="19"/>
              <w:keepNext w:val="0"/>
              <w:keepLines w:val="0"/>
              <w:pageBreakBefore w:val="0"/>
              <w:kinsoku/>
              <w:wordWrap/>
              <w:overflowPunct/>
              <w:topLinePunct w:val="0"/>
              <w:bidi w:val="0"/>
              <w:snapToGrid/>
              <w:spacing w:line="240" w:lineRule="auto"/>
              <w:textAlignment w:val="auto"/>
            </w:pPr>
            <w:r>
              <w:t>357001顺平县文化广电和旅游局（本级）</w:t>
            </w:r>
          </w:p>
        </w:tc>
        <w:tc>
          <w:tcPr>
            <w:tcW w:w="1843" w:type="dxa"/>
            <w:tcBorders>
              <w:top w:val="single" w:color="FFFFFF" w:sz="6" w:space="0"/>
              <w:left w:val="single" w:color="FFFFFF" w:sz="6" w:space="0"/>
              <w:right w:val="single" w:color="FFFFFF" w:sz="6" w:space="0"/>
            </w:tcBorders>
            <w:vAlign w:val="center"/>
          </w:tcPr>
          <w:p>
            <w:pPr>
              <w:pStyle w:val="14"/>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项目编码</w:t>
            </w:r>
          </w:p>
        </w:tc>
        <w:tc>
          <w:tcPr>
            <w:tcW w:w="2608" w:type="dxa"/>
            <w:gridSpan w:val="2"/>
            <w:vAlign w:val="center"/>
          </w:tcPr>
          <w:p>
            <w:pPr>
              <w:pStyle w:val="15"/>
              <w:keepNext w:val="0"/>
              <w:keepLines w:val="0"/>
              <w:pageBreakBefore w:val="0"/>
              <w:kinsoku/>
              <w:wordWrap/>
              <w:overflowPunct/>
              <w:topLinePunct w:val="0"/>
              <w:bidi w:val="0"/>
              <w:snapToGrid/>
              <w:spacing w:line="240" w:lineRule="auto"/>
              <w:textAlignment w:val="auto"/>
            </w:pPr>
            <w:r>
              <w:t>13063622P007442100024</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4423" w:type="dxa"/>
            <w:gridSpan w:val="3"/>
            <w:vAlign w:val="center"/>
          </w:tcPr>
          <w:p>
            <w:pPr>
              <w:pStyle w:val="15"/>
              <w:keepNext w:val="0"/>
              <w:keepLines w:val="0"/>
              <w:pageBreakBefore w:val="0"/>
              <w:kinsoku/>
              <w:wordWrap/>
              <w:overflowPunct/>
              <w:topLinePunct w:val="0"/>
              <w:bidi w:val="0"/>
              <w:snapToGrid/>
              <w:spacing w:line="240" w:lineRule="auto"/>
              <w:textAlignment w:val="auto"/>
            </w:pPr>
            <w:r>
              <w:t>冀财教【2021】138号提前下达2022年中央补助地方公共文化服务体系建设专项资金项目-戏曲进乡村（农村文化建设）</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预算规模及资金用途</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预算数</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300000.00</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其中：财政    资金</w:t>
            </w:r>
          </w:p>
        </w:tc>
        <w:tc>
          <w:tcPr>
            <w:tcW w:w="1304" w:type="dxa"/>
            <w:vAlign w:val="center"/>
          </w:tcPr>
          <w:p>
            <w:pPr>
              <w:pStyle w:val="15"/>
              <w:keepNext w:val="0"/>
              <w:keepLines w:val="0"/>
              <w:pageBreakBefore w:val="0"/>
              <w:kinsoku/>
              <w:wordWrap/>
              <w:overflowPunct/>
              <w:topLinePunct w:val="0"/>
              <w:bidi w:val="0"/>
              <w:snapToGrid/>
              <w:spacing w:line="240" w:lineRule="auto"/>
              <w:textAlignment w:val="auto"/>
            </w:pPr>
            <w:r>
              <w:t>300000.00</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其他资金</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贫困地区戏曲进乡村资金30万元，10个乡镇，每个乡镇演出6场，每场5000元，共60场。</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资金支出计划（%）</w:t>
            </w:r>
          </w:p>
        </w:tc>
        <w:tc>
          <w:tcPr>
            <w:tcW w:w="2608" w:type="dxa"/>
            <w:gridSpan w:val="2"/>
            <w:vAlign w:val="center"/>
          </w:tcPr>
          <w:p>
            <w:pPr>
              <w:pStyle w:val="13"/>
              <w:keepNext w:val="0"/>
              <w:keepLines w:val="0"/>
              <w:pageBreakBefore w:val="0"/>
              <w:kinsoku/>
              <w:wordWrap/>
              <w:overflowPunct/>
              <w:topLinePunct w:val="0"/>
              <w:bidi w:val="0"/>
              <w:snapToGrid/>
              <w:spacing w:line="240" w:lineRule="auto"/>
              <w:textAlignment w:val="auto"/>
            </w:pPr>
            <w:r>
              <w:t>3月底</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6月底</w:t>
            </w:r>
          </w:p>
        </w:tc>
        <w:tc>
          <w:tcPr>
            <w:tcW w:w="1304" w:type="dxa"/>
            <w:vAlign w:val="center"/>
          </w:tcPr>
          <w:p>
            <w:pPr>
              <w:pStyle w:val="13"/>
              <w:keepNext w:val="0"/>
              <w:keepLines w:val="0"/>
              <w:pageBreakBefore w:val="0"/>
              <w:kinsoku/>
              <w:wordWrap/>
              <w:overflowPunct/>
              <w:topLinePunct w:val="0"/>
              <w:bidi w:val="0"/>
              <w:snapToGrid/>
              <w:spacing w:line="240" w:lineRule="auto"/>
              <w:textAlignment w:val="auto"/>
            </w:pPr>
            <w:r>
              <w:t>10月底</w:t>
            </w:r>
          </w:p>
        </w:tc>
        <w:tc>
          <w:tcPr>
            <w:tcW w:w="3119" w:type="dxa"/>
            <w:gridSpan w:val="2"/>
            <w:vAlign w:val="center"/>
          </w:tcPr>
          <w:p>
            <w:pPr>
              <w:pStyle w:val="13"/>
              <w:keepNext w:val="0"/>
              <w:keepLines w:val="0"/>
              <w:pageBreakBefore w:val="0"/>
              <w:kinsoku/>
              <w:wordWrap/>
              <w:overflowPunct/>
              <w:topLinePunct w:val="0"/>
              <w:bidi w:val="0"/>
              <w:snapToGrid/>
              <w:spacing w:line="240" w:lineRule="auto"/>
              <w:textAlignment w:val="auto"/>
            </w:pPr>
            <w:r>
              <w:t>12月底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2608" w:type="dxa"/>
            <w:gridSpan w:val="2"/>
            <w:vAlign w:val="center"/>
          </w:tcPr>
          <w:p>
            <w:pPr>
              <w:pStyle w:val="16"/>
              <w:keepNext w:val="0"/>
              <w:keepLines w:val="0"/>
              <w:pageBreakBefore w:val="0"/>
              <w:kinsoku/>
              <w:wordWrap/>
              <w:overflowPunct/>
              <w:topLinePunct w:val="0"/>
              <w:bidi w:val="0"/>
              <w:snapToGrid/>
              <w:spacing w:line="240" w:lineRule="auto"/>
              <w:textAlignment w:val="auto"/>
            </w:pPr>
            <w:r>
              <w:t>30%</w:t>
            </w:r>
          </w:p>
        </w:tc>
        <w:tc>
          <w:tcPr>
            <w:tcW w:w="1587" w:type="dxa"/>
            <w:vAlign w:val="center"/>
          </w:tcPr>
          <w:p>
            <w:pPr>
              <w:pStyle w:val="16"/>
              <w:keepNext w:val="0"/>
              <w:keepLines w:val="0"/>
              <w:pageBreakBefore w:val="0"/>
              <w:kinsoku/>
              <w:wordWrap/>
              <w:overflowPunct/>
              <w:topLinePunct w:val="0"/>
              <w:bidi w:val="0"/>
              <w:snapToGrid/>
              <w:spacing w:line="240" w:lineRule="auto"/>
              <w:textAlignment w:val="auto"/>
            </w:pPr>
            <w:r>
              <w:t>60%</w:t>
            </w:r>
          </w:p>
        </w:tc>
        <w:tc>
          <w:tcPr>
            <w:tcW w:w="1304" w:type="dxa"/>
            <w:vAlign w:val="center"/>
          </w:tcPr>
          <w:p>
            <w:pPr>
              <w:pStyle w:val="16"/>
              <w:keepNext w:val="0"/>
              <w:keepLines w:val="0"/>
              <w:pageBreakBefore w:val="0"/>
              <w:kinsoku/>
              <w:wordWrap/>
              <w:overflowPunct/>
              <w:topLinePunct w:val="0"/>
              <w:bidi w:val="0"/>
              <w:snapToGrid/>
              <w:spacing w:line="240" w:lineRule="auto"/>
              <w:textAlignment w:val="auto"/>
            </w:pPr>
            <w:r>
              <w:t>80%</w:t>
            </w:r>
          </w:p>
        </w:tc>
        <w:tc>
          <w:tcPr>
            <w:tcW w:w="3119" w:type="dxa"/>
            <w:gridSpan w:val="2"/>
            <w:vAlign w:val="center"/>
          </w:tcPr>
          <w:p>
            <w:pPr>
              <w:pStyle w:val="16"/>
              <w:keepNext w:val="0"/>
              <w:keepLines w:val="0"/>
              <w:pageBreakBefore w:val="0"/>
              <w:kinsoku/>
              <w:wordWrap/>
              <w:overflowPunct/>
              <w:topLinePunct w:val="0"/>
              <w:bidi w:val="0"/>
              <w:snapToGrid/>
              <w:spacing w:line="240" w:lineRule="auto"/>
              <w:textAlignment w:val="auto"/>
            </w:pPr>
            <w:r>
              <w:t>100%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绩效目标</w:t>
            </w: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1.贫困地区戏曲进乡村资金30万元，10个乡镇，每个乡镇演出6场，每场5000元，共60场。</w:t>
            </w:r>
          </w:p>
          <w:p>
            <w:pPr>
              <w:pStyle w:val="15"/>
              <w:keepNext w:val="0"/>
              <w:keepLines w:val="0"/>
              <w:pageBreakBefore w:val="0"/>
              <w:kinsoku/>
              <w:wordWrap/>
              <w:overflowPunct/>
              <w:topLinePunct w:val="0"/>
              <w:bidi w:val="0"/>
              <w:snapToGrid/>
              <w:spacing w:line="240" w:lineRule="auto"/>
              <w:textAlignment w:val="auto"/>
            </w:pPr>
            <w:r>
              <w:t>2.为贫困地区配送戏曲演出，丰富群众的精神文化生活。</w:t>
            </w:r>
          </w:p>
        </w:tc>
      </w:tr>
    </w:tbl>
    <w:p>
      <w:pPr>
        <w:keepNext w:val="0"/>
        <w:keepLines w:val="0"/>
        <w:pageBreakBefore w:val="0"/>
        <w:kinsoku/>
        <w:wordWrap/>
        <w:overflowPunct/>
        <w:topLinePunct w:val="0"/>
        <w:bidi w:val="0"/>
        <w:snapToGrid/>
        <w:spacing w:line="240" w:lineRule="auto"/>
        <w:jc w:val="center"/>
        <w:textAlignment w:val="auto"/>
      </w:pPr>
    </w:p>
    <w:tbl>
      <w:tblPr>
        <w:tblStyle w:val="7"/>
        <w:tblW w:w="989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一级指标</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二级指标</w:t>
            </w:r>
          </w:p>
        </w:tc>
        <w:tc>
          <w:tcPr>
            <w:tcW w:w="1332" w:type="dxa"/>
            <w:vAlign w:val="center"/>
          </w:tcPr>
          <w:p>
            <w:pPr>
              <w:pStyle w:val="13"/>
              <w:keepNext w:val="0"/>
              <w:keepLines w:val="0"/>
              <w:pageBreakBefore w:val="0"/>
              <w:kinsoku/>
              <w:wordWrap/>
              <w:overflowPunct/>
              <w:topLinePunct w:val="0"/>
              <w:bidi w:val="0"/>
              <w:snapToGrid/>
              <w:spacing w:line="240" w:lineRule="auto"/>
              <w:textAlignment w:val="auto"/>
            </w:pPr>
            <w:r>
              <w:t>三级指标</w:t>
            </w:r>
          </w:p>
        </w:tc>
        <w:tc>
          <w:tcPr>
            <w:tcW w:w="2891" w:type="dxa"/>
            <w:vAlign w:val="center"/>
          </w:tcPr>
          <w:p>
            <w:pPr>
              <w:pStyle w:val="13"/>
              <w:keepNext w:val="0"/>
              <w:keepLines w:val="0"/>
              <w:pageBreakBefore w:val="0"/>
              <w:kinsoku/>
              <w:wordWrap/>
              <w:overflowPunct/>
              <w:topLinePunct w:val="0"/>
              <w:bidi w:val="0"/>
              <w:snapToGrid/>
              <w:spacing w:line="240" w:lineRule="auto"/>
              <w:textAlignment w:val="auto"/>
            </w:pPr>
            <w:r>
              <w:t>绩效指标描述</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指标值</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产出指标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戏曲进乡村数量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10个乡镇，每个乡镇演出6场，每场5000元，共60场，每场5000元，戏曲进乡村经费30万元。</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≥10个</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质量指标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项目达标率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戏曲下乡剧目演出成功达标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时效指标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项目按时完成</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按时完成全部演出任务</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≤1年</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成本指标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项目成本控制</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项目成本控制不高于30万元</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≤30万元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效益指标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经济效益指标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带动周边群众增收率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带动周边群众增收10%以上。</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社会效益指标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满足人民群众日益增长的文化需求率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周边群众获得感，幸福感提升，满足开展文化活动的需求。</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6"/>
              <w:keepNext w:val="0"/>
              <w:keepLines w:val="0"/>
              <w:pageBreakBefore w:val="0"/>
              <w:kinsoku/>
              <w:wordWrap/>
              <w:overflowPunct/>
              <w:topLinePunct w:val="0"/>
              <w:bidi w:val="0"/>
              <w:snapToGrid/>
              <w:spacing w:line="240" w:lineRule="auto"/>
              <w:textAlignment w:val="auto"/>
            </w:pPr>
            <w:r>
              <w:t>满意度指标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服务对象满意度指标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群众满意度</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满足人民群众日益增长的文化需求，弘扬戏曲文化。</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bl>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line="240" w:lineRule="auto"/>
        <w:ind w:firstLine="560"/>
        <w:textAlignment w:val="auto"/>
        <w:outlineLvl w:val="3"/>
      </w:pPr>
      <w:r>
        <w:rPr>
          <w:rFonts w:ascii="方正仿宋_GBK" w:hAnsi="方正仿宋_GBK" w:eastAsia="方正仿宋_GBK" w:cs="方正仿宋_GBK"/>
          <w:color w:val="000000"/>
          <w:sz w:val="28"/>
        </w:rPr>
        <w:t>7.冀财教【2021】138号提前下达2022年中央补助地方公共文化服务体系建设专项资金项目-一般项目（农村文化建设）绩效目标表</w:t>
      </w:r>
    </w:p>
    <w:tbl>
      <w:tblPr>
        <w:tblStyle w:val="7"/>
        <w:tblW w:w="9894"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1" w:type="dxa"/>
            <w:gridSpan w:val="6"/>
            <w:tcBorders>
              <w:top w:val="single" w:color="FFFFFF" w:sz="6" w:space="0"/>
              <w:left w:val="single" w:color="FFFFFF" w:sz="6" w:space="0"/>
              <w:right w:val="single" w:color="FFFFFF" w:sz="6" w:space="0"/>
            </w:tcBorders>
            <w:vAlign w:val="center"/>
          </w:tcPr>
          <w:p>
            <w:pPr>
              <w:pStyle w:val="19"/>
              <w:keepNext w:val="0"/>
              <w:keepLines w:val="0"/>
              <w:pageBreakBefore w:val="0"/>
              <w:kinsoku/>
              <w:wordWrap/>
              <w:overflowPunct/>
              <w:topLinePunct w:val="0"/>
              <w:bidi w:val="0"/>
              <w:snapToGrid/>
              <w:spacing w:line="240" w:lineRule="auto"/>
              <w:textAlignment w:val="auto"/>
            </w:pPr>
            <w:r>
              <w:t>357001顺平县文化广电和旅游局（本级）</w:t>
            </w:r>
          </w:p>
        </w:tc>
        <w:tc>
          <w:tcPr>
            <w:tcW w:w="1843" w:type="dxa"/>
            <w:tcBorders>
              <w:top w:val="single" w:color="FFFFFF" w:sz="6" w:space="0"/>
              <w:left w:val="single" w:color="FFFFFF" w:sz="6" w:space="0"/>
              <w:right w:val="single" w:color="FFFFFF" w:sz="6" w:space="0"/>
            </w:tcBorders>
            <w:vAlign w:val="center"/>
          </w:tcPr>
          <w:p>
            <w:pPr>
              <w:pStyle w:val="14"/>
              <w:keepNext w:val="0"/>
              <w:keepLines w:val="0"/>
              <w:pageBreakBefore w:val="0"/>
              <w:kinsoku/>
              <w:wordWrap/>
              <w:overflowPunct/>
              <w:topLinePunct w:val="0"/>
              <w:bidi w:val="0"/>
              <w:snapToGrid/>
              <w:spacing w:line="240" w:lineRule="auto"/>
              <w:textAlignment w:val="auto"/>
            </w:pPr>
            <w:r>
              <w:t>单位：万元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项目编码</w:t>
            </w:r>
          </w:p>
        </w:tc>
        <w:tc>
          <w:tcPr>
            <w:tcW w:w="2608" w:type="dxa"/>
            <w:gridSpan w:val="2"/>
            <w:vAlign w:val="center"/>
          </w:tcPr>
          <w:p>
            <w:pPr>
              <w:pStyle w:val="15"/>
              <w:keepNext w:val="0"/>
              <w:keepLines w:val="0"/>
              <w:pageBreakBefore w:val="0"/>
              <w:kinsoku/>
              <w:wordWrap/>
              <w:overflowPunct/>
              <w:topLinePunct w:val="0"/>
              <w:bidi w:val="0"/>
              <w:snapToGrid/>
              <w:spacing w:line="240" w:lineRule="auto"/>
              <w:textAlignment w:val="auto"/>
            </w:pPr>
            <w:r>
              <w:t>13063622P00744210001G</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4423" w:type="dxa"/>
            <w:gridSpan w:val="3"/>
            <w:vAlign w:val="center"/>
          </w:tcPr>
          <w:p>
            <w:pPr>
              <w:pStyle w:val="15"/>
              <w:keepNext w:val="0"/>
              <w:keepLines w:val="0"/>
              <w:pageBreakBefore w:val="0"/>
              <w:kinsoku/>
              <w:wordWrap/>
              <w:overflowPunct/>
              <w:topLinePunct w:val="0"/>
              <w:bidi w:val="0"/>
              <w:snapToGrid/>
              <w:spacing w:line="240" w:lineRule="auto"/>
              <w:textAlignment w:val="auto"/>
            </w:pPr>
            <w:r>
              <w:t>冀财教【2021】138号提前下达2022年中央补助地方公共文化服务体系建设专项资金项目-一般项目（农村文化建设）</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预算规模及资金用途</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预算数</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653100.00</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其中：财政    资金</w:t>
            </w:r>
          </w:p>
        </w:tc>
        <w:tc>
          <w:tcPr>
            <w:tcW w:w="1304" w:type="dxa"/>
            <w:vAlign w:val="center"/>
          </w:tcPr>
          <w:p>
            <w:pPr>
              <w:pStyle w:val="15"/>
              <w:keepNext w:val="0"/>
              <w:keepLines w:val="0"/>
              <w:pageBreakBefore w:val="0"/>
              <w:kinsoku/>
              <w:wordWrap/>
              <w:overflowPunct/>
              <w:topLinePunct w:val="0"/>
              <w:bidi w:val="0"/>
              <w:snapToGrid/>
              <w:spacing w:line="240" w:lineRule="auto"/>
              <w:textAlignment w:val="auto"/>
            </w:pPr>
            <w:r>
              <w:t>653100.00</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其他资金</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补助2座文化广场建设，打造5个乡镇社区文化站建设，购置音乐器材、图书和其他设备，支持乡村书院、城市书屋和博物馆建设。</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资金支出计划（%）</w:t>
            </w:r>
          </w:p>
        </w:tc>
        <w:tc>
          <w:tcPr>
            <w:tcW w:w="2608" w:type="dxa"/>
            <w:gridSpan w:val="2"/>
            <w:vAlign w:val="center"/>
          </w:tcPr>
          <w:p>
            <w:pPr>
              <w:pStyle w:val="13"/>
              <w:keepNext w:val="0"/>
              <w:keepLines w:val="0"/>
              <w:pageBreakBefore w:val="0"/>
              <w:kinsoku/>
              <w:wordWrap/>
              <w:overflowPunct/>
              <w:topLinePunct w:val="0"/>
              <w:bidi w:val="0"/>
              <w:snapToGrid/>
              <w:spacing w:line="240" w:lineRule="auto"/>
              <w:textAlignment w:val="auto"/>
            </w:pPr>
            <w:r>
              <w:t>3月底</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6月底</w:t>
            </w:r>
          </w:p>
        </w:tc>
        <w:tc>
          <w:tcPr>
            <w:tcW w:w="1304" w:type="dxa"/>
            <w:vAlign w:val="center"/>
          </w:tcPr>
          <w:p>
            <w:pPr>
              <w:pStyle w:val="13"/>
              <w:keepNext w:val="0"/>
              <w:keepLines w:val="0"/>
              <w:pageBreakBefore w:val="0"/>
              <w:kinsoku/>
              <w:wordWrap/>
              <w:overflowPunct/>
              <w:topLinePunct w:val="0"/>
              <w:bidi w:val="0"/>
              <w:snapToGrid/>
              <w:spacing w:line="240" w:lineRule="auto"/>
              <w:textAlignment w:val="auto"/>
            </w:pPr>
            <w:r>
              <w:t>10月底</w:t>
            </w:r>
          </w:p>
        </w:tc>
        <w:tc>
          <w:tcPr>
            <w:tcW w:w="3119" w:type="dxa"/>
            <w:gridSpan w:val="2"/>
            <w:vAlign w:val="center"/>
          </w:tcPr>
          <w:p>
            <w:pPr>
              <w:pStyle w:val="13"/>
              <w:keepNext w:val="0"/>
              <w:keepLines w:val="0"/>
              <w:pageBreakBefore w:val="0"/>
              <w:kinsoku/>
              <w:wordWrap/>
              <w:overflowPunct/>
              <w:topLinePunct w:val="0"/>
              <w:bidi w:val="0"/>
              <w:snapToGrid/>
              <w:spacing w:line="240" w:lineRule="auto"/>
              <w:textAlignment w:val="auto"/>
            </w:pPr>
            <w:r>
              <w:t>12月底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2608" w:type="dxa"/>
            <w:gridSpan w:val="2"/>
            <w:vAlign w:val="center"/>
          </w:tcPr>
          <w:p>
            <w:pPr>
              <w:pStyle w:val="16"/>
              <w:keepNext w:val="0"/>
              <w:keepLines w:val="0"/>
              <w:pageBreakBefore w:val="0"/>
              <w:kinsoku/>
              <w:wordWrap/>
              <w:overflowPunct/>
              <w:topLinePunct w:val="0"/>
              <w:bidi w:val="0"/>
              <w:snapToGrid/>
              <w:spacing w:line="240" w:lineRule="auto"/>
              <w:textAlignment w:val="auto"/>
            </w:pPr>
            <w:r>
              <w:t>30%</w:t>
            </w:r>
          </w:p>
        </w:tc>
        <w:tc>
          <w:tcPr>
            <w:tcW w:w="1587" w:type="dxa"/>
            <w:vAlign w:val="center"/>
          </w:tcPr>
          <w:p>
            <w:pPr>
              <w:pStyle w:val="16"/>
              <w:keepNext w:val="0"/>
              <w:keepLines w:val="0"/>
              <w:pageBreakBefore w:val="0"/>
              <w:kinsoku/>
              <w:wordWrap/>
              <w:overflowPunct/>
              <w:topLinePunct w:val="0"/>
              <w:bidi w:val="0"/>
              <w:snapToGrid/>
              <w:spacing w:line="240" w:lineRule="auto"/>
              <w:textAlignment w:val="auto"/>
            </w:pPr>
            <w:r>
              <w:t>60%</w:t>
            </w:r>
          </w:p>
        </w:tc>
        <w:tc>
          <w:tcPr>
            <w:tcW w:w="1304" w:type="dxa"/>
            <w:vAlign w:val="center"/>
          </w:tcPr>
          <w:p>
            <w:pPr>
              <w:pStyle w:val="16"/>
              <w:keepNext w:val="0"/>
              <w:keepLines w:val="0"/>
              <w:pageBreakBefore w:val="0"/>
              <w:kinsoku/>
              <w:wordWrap/>
              <w:overflowPunct/>
              <w:topLinePunct w:val="0"/>
              <w:bidi w:val="0"/>
              <w:snapToGrid/>
              <w:spacing w:line="240" w:lineRule="auto"/>
              <w:textAlignment w:val="auto"/>
            </w:pPr>
            <w:r>
              <w:t>80%</w:t>
            </w:r>
          </w:p>
        </w:tc>
        <w:tc>
          <w:tcPr>
            <w:tcW w:w="3119" w:type="dxa"/>
            <w:gridSpan w:val="2"/>
            <w:vAlign w:val="center"/>
          </w:tcPr>
          <w:p>
            <w:pPr>
              <w:pStyle w:val="16"/>
              <w:keepNext w:val="0"/>
              <w:keepLines w:val="0"/>
              <w:pageBreakBefore w:val="0"/>
              <w:kinsoku/>
              <w:wordWrap/>
              <w:overflowPunct/>
              <w:topLinePunct w:val="0"/>
              <w:bidi w:val="0"/>
              <w:snapToGrid/>
              <w:spacing w:line="240" w:lineRule="auto"/>
              <w:textAlignment w:val="auto"/>
            </w:pPr>
            <w:r>
              <w:t>100%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绩效目标</w:t>
            </w: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1.补助2座文化广场建设，打造5个乡镇社区文化站建设，购置音乐器材、图书和其他设备，支持乡村书院、城市书屋和博物馆建设。</w:t>
            </w:r>
          </w:p>
          <w:p>
            <w:pPr>
              <w:pStyle w:val="15"/>
              <w:keepNext w:val="0"/>
              <w:keepLines w:val="0"/>
              <w:pageBreakBefore w:val="0"/>
              <w:kinsoku/>
              <w:wordWrap/>
              <w:overflowPunct/>
              <w:topLinePunct w:val="0"/>
              <w:bidi w:val="0"/>
              <w:snapToGrid/>
              <w:spacing w:line="240" w:lineRule="auto"/>
              <w:textAlignment w:val="auto"/>
            </w:pPr>
            <w:r>
              <w:t>2.开展基层文化活动、文化宣传、人才培训工作，丰富群众文化生活。</w:t>
            </w:r>
          </w:p>
        </w:tc>
      </w:tr>
    </w:tbl>
    <w:p>
      <w:pPr>
        <w:keepNext w:val="0"/>
        <w:keepLines w:val="0"/>
        <w:pageBreakBefore w:val="0"/>
        <w:kinsoku/>
        <w:wordWrap/>
        <w:overflowPunct/>
        <w:topLinePunct w:val="0"/>
        <w:bidi w:val="0"/>
        <w:snapToGrid/>
        <w:spacing w:line="240" w:lineRule="auto"/>
        <w:jc w:val="center"/>
        <w:textAlignment w:val="auto"/>
      </w:pPr>
    </w:p>
    <w:tbl>
      <w:tblPr>
        <w:tblStyle w:val="7"/>
        <w:tblW w:w="989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一级指标</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二级指标</w:t>
            </w:r>
          </w:p>
        </w:tc>
        <w:tc>
          <w:tcPr>
            <w:tcW w:w="1332" w:type="dxa"/>
            <w:vAlign w:val="center"/>
          </w:tcPr>
          <w:p>
            <w:pPr>
              <w:pStyle w:val="13"/>
              <w:keepNext w:val="0"/>
              <w:keepLines w:val="0"/>
              <w:pageBreakBefore w:val="0"/>
              <w:kinsoku/>
              <w:wordWrap/>
              <w:overflowPunct/>
              <w:topLinePunct w:val="0"/>
              <w:bidi w:val="0"/>
              <w:snapToGrid/>
              <w:spacing w:line="240" w:lineRule="auto"/>
              <w:textAlignment w:val="auto"/>
            </w:pPr>
            <w:r>
              <w:t>三级指标</w:t>
            </w:r>
          </w:p>
        </w:tc>
        <w:tc>
          <w:tcPr>
            <w:tcW w:w="2891" w:type="dxa"/>
            <w:vAlign w:val="center"/>
          </w:tcPr>
          <w:p>
            <w:pPr>
              <w:pStyle w:val="13"/>
              <w:keepNext w:val="0"/>
              <w:keepLines w:val="0"/>
              <w:pageBreakBefore w:val="0"/>
              <w:kinsoku/>
              <w:wordWrap/>
              <w:overflowPunct/>
              <w:topLinePunct w:val="0"/>
              <w:bidi w:val="0"/>
              <w:snapToGrid/>
              <w:spacing w:line="240" w:lineRule="auto"/>
              <w:textAlignment w:val="auto"/>
            </w:pPr>
            <w:r>
              <w:t>绩效指标描述</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指标值</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产出指标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补助乡镇社区文化站数量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打造5个乡镇社区文化站建设。打造社区书院、乡村书院、开展基层文化活动和文化宣传和人才培训工作。</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＝5个</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补助文化广场数量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完成2个文化广场建设，打造社区书院、乡村书院、开展基层文化活动和文化宣传和人才培训工作。</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＝2个</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质量指标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公共服务达标率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7个项目达到市级标准，并验收合格</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≥7个</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时效指标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项目完成及时性</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完成65.31万元全部项目指标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≤12月</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成本指标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项目成本控制</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项目成本不高于65.31万元。</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≤65.31万元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效益指标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经济效益指标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带动周边群众增收</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提升文化文化广场，书院、博物馆建设。带动周边群众增收20%以上</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≥20百分比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社会效益指标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满足人民群众日益增长的文化需求率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周边群众获得感，幸福感提升，满足开展文化活动的需求。</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可持续影响指标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文化需求持续影响时间</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完善基层公共文化设施，补齐书院、博物馆建设短板，满足群众文化需求，保障群众基本文化权益。</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≥1年</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6"/>
              <w:keepNext w:val="0"/>
              <w:keepLines w:val="0"/>
              <w:pageBreakBefore w:val="0"/>
              <w:kinsoku/>
              <w:wordWrap/>
              <w:overflowPunct/>
              <w:topLinePunct w:val="0"/>
              <w:bidi w:val="0"/>
              <w:snapToGrid/>
              <w:spacing w:line="240" w:lineRule="auto"/>
              <w:textAlignment w:val="auto"/>
            </w:pPr>
            <w:r>
              <w:t>满意度指标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服务对象满意度指标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群众满意度</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满足人民群众日益增长的文化需求，保障群众基本文化权益。</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冀财教【2021】138号</w:t>
            </w:r>
          </w:p>
        </w:tc>
      </w:tr>
    </w:tbl>
    <w:p>
      <w:pPr>
        <w:keepNext w:val="0"/>
        <w:keepLines w:val="0"/>
        <w:pageBreakBefore w:val="0"/>
        <w:kinsoku/>
        <w:wordWrap/>
        <w:overflowPunct/>
        <w:topLinePunct w:val="0"/>
        <w:bidi w:val="0"/>
        <w:snapToGrid/>
        <w:spacing w:line="240" w:lineRule="auto"/>
        <w:textAlignment w:val="auto"/>
        <w:outlineLvl w:val="3"/>
        <w:rPr>
          <w:rFonts w:ascii="方正仿宋_GBK" w:hAnsi="方正仿宋_GBK" w:eastAsia="方正仿宋_GBK" w:cs="方正仿宋_GBK"/>
          <w:color w:val="000000"/>
          <w:sz w:val="28"/>
        </w:rPr>
      </w:pPr>
    </w:p>
    <w:p>
      <w:pPr>
        <w:keepNext w:val="0"/>
        <w:keepLines w:val="0"/>
        <w:pageBreakBefore w:val="0"/>
        <w:kinsoku/>
        <w:wordWrap/>
        <w:overflowPunct/>
        <w:topLinePunct w:val="0"/>
        <w:bidi w:val="0"/>
        <w:snapToGrid/>
        <w:spacing w:line="240" w:lineRule="auto"/>
        <w:textAlignment w:val="auto"/>
        <w:outlineLvl w:val="3"/>
      </w:pPr>
      <w:r>
        <w:rPr>
          <w:rFonts w:ascii="方正仿宋_GBK" w:hAnsi="方正仿宋_GBK" w:eastAsia="方正仿宋_GBK" w:cs="方正仿宋_GBK"/>
          <w:color w:val="000000"/>
          <w:sz w:val="28"/>
        </w:rPr>
        <w:t>8.冀财教【2021】139号提前下达2022年中央文化人才专项经费项目绩效目标表</w:t>
      </w:r>
    </w:p>
    <w:tbl>
      <w:tblPr>
        <w:tblStyle w:val="7"/>
        <w:tblW w:w="9894"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1" w:type="dxa"/>
            <w:gridSpan w:val="6"/>
            <w:tcBorders>
              <w:top w:val="single" w:color="FFFFFF" w:sz="6" w:space="0"/>
              <w:left w:val="single" w:color="FFFFFF" w:sz="6" w:space="0"/>
              <w:right w:val="single" w:color="FFFFFF" w:sz="6" w:space="0"/>
            </w:tcBorders>
            <w:vAlign w:val="center"/>
          </w:tcPr>
          <w:p>
            <w:pPr>
              <w:pStyle w:val="19"/>
              <w:keepNext w:val="0"/>
              <w:keepLines w:val="0"/>
              <w:pageBreakBefore w:val="0"/>
              <w:kinsoku/>
              <w:wordWrap/>
              <w:overflowPunct/>
              <w:topLinePunct w:val="0"/>
              <w:bidi w:val="0"/>
              <w:snapToGrid/>
              <w:spacing w:line="240" w:lineRule="auto"/>
              <w:textAlignment w:val="auto"/>
            </w:pPr>
            <w:r>
              <w:t>357001顺平县文化广电和旅游局（本级）</w:t>
            </w:r>
          </w:p>
        </w:tc>
        <w:tc>
          <w:tcPr>
            <w:tcW w:w="1843" w:type="dxa"/>
            <w:tcBorders>
              <w:top w:val="single" w:color="FFFFFF" w:sz="6" w:space="0"/>
              <w:left w:val="single" w:color="FFFFFF" w:sz="6" w:space="0"/>
              <w:right w:val="single" w:color="FFFFFF" w:sz="6" w:space="0"/>
            </w:tcBorders>
            <w:vAlign w:val="center"/>
          </w:tcPr>
          <w:p>
            <w:pPr>
              <w:pStyle w:val="14"/>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项目编码</w:t>
            </w:r>
          </w:p>
        </w:tc>
        <w:tc>
          <w:tcPr>
            <w:tcW w:w="2608" w:type="dxa"/>
            <w:gridSpan w:val="2"/>
            <w:vAlign w:val="center"/>
          </w:tcPr>
          <w:p>
            <w:pPr>
              <w:pStyle w:val="15"/>
              <w:keepNext w:val="0"/>
              <w:keepLines w:val="0"/>
              <w:pageBreakBefore w:val="0"/>
              <w:kinsoku/>
              <w:wordWrap/>
              <w:overflowPunct/>
              <w:topLinePunct w:val="0"/>
              <w:bidi w:val="0"/>
              <w:snapToGrid/>
              <w:spacing w:line="240" w:lineRule="auto"/>
              <w:textAlignment w:val="auto"/>
            </w:pPr>
            <w:r>
              <w:t>13063622P003953100031</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4423" w:type="dxa"/>
            <w:gridSpan w:val="3"/>
            <w:vAlign w:val="center"/>
          </w:tcPr>
          <w:p>
            <w:pPr>
              <w:pStyle w:val="15"/>
              <w:keepNext w:val="0"/>
              <w:keepLines w:val="0"/>
              <w:pageBreakBefore w:val="0"/>
              <w:kinsoku/>
              <w:wordWrap/>
              <w:overflowPunct/>
              <w:topLinePunct w:val="0"/>
              <w:bidi w:val="0"/>
              <w:snapToGrid/>
              <w:spacing w:line="240" w:lineRule="auto"/>
              <w:textAlignment w:val="auto"/>
            </w:pPr>
            <w:r>
              <w:t>冀财教【2021】139号提前下达2022年中央文化人才专项经费项目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预算规模及资金用途</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预算数</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120000.00</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其中：财政    资金</w:t>
            </w:r>
          </w:p>
        </w:tc>
        <w:tc>
          <w:tcPr>
            <w:tcW w:w="1304" w:type="dxa"/>
            <w:vAlign w:val="center"/>
          </w:tcPr>
          <w:p>
            <w:pPr>
              <w:pStyle w:val="15"/>
              <w:keepNext w:val="0"/>
              <w:keepLines w:val="0"/>
              <w:pageBreakBefore w:val="0"/>
              <w:kinsoku/>
              <w:wordWrap/>
              <w:overflowPunct/>
              <w:topLinePunct w:val="0"/>
              <w:bidi w:val="0"/>
              <w:snapToGrid/>
              <w:spacing w:line="240" w:lineRule="auto"/>
              <w:textAlignment w:val="auto"/>
            </w:pPr>
            <w:r>
              <w:t>120000.00</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其他资金</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选派12名优秀文化工作者到边远贫困地区工作或提供服务，培养文化工作者数量不少于400人。</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资金支出计划（%）</w:t>
            </w:r>
          </w:p>
        </w:tc>
        <w:tc>
          <w:tcPr>
            <w:tcW w:w="2608" w:type="dxa"/>
            <w:gridSpan w:val="2"/>
            <w:vAlign w:val="center"/>
          </w:tcPr>
          <w:p>
            <w:pPr>
              <w:pStyle w:val="13"/>
              <w:keepNext w:val="0"/>
              <w:keepLines w:val="0"/>
              <w:pageBreakBefore w:val="0"/>
              <w:kinsoku/>
              <w:wordWrap/>
              <w:overflowPunct/>
              <w:topLinePunct w:val="0"/>
              <w:bidi w:val="0"/>
              <w:snapToGrid/>
              <w:spacing w:line="240" w:lineRule="auto"/>
              <w:textAlignment w:val="auto"/>
            </w:pPr>
            <w:r>
              <w:t>3月底</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6月底</w:t>
            </w:r>
          </w:p>
        </w:tc>
        <w:tc>
          <w:tcPr>
            <w:tcW w:w="1304" w:type="dxa"/>
            <w:vAlign w:val="center"/>
          </w:tcPr>
          <w:p>
            <w:pPr>
              <w:pStyle w:val="13"/>
              <w:keepNext w:val="0"/>
              <w:keepLines w:val="0"/>
              <w:pageBreakBefore w:val="0"/>
              <w:kinsoku/>
              <w:wordWrap/>
              <w:overflowPunct/>
              <w:topLinePunct w:val="0"/>
              <w:bidi w:val="0"/>
              <w:snapToGrid/>
              <w:spacing w:line="240" w:lineRule="auto"/>
              <w:textAlignment w:val="auto"/>
            </w:pPr>
            <w:r>
              <w:t>10月底</w:t>
            </w:r>
          </w:p>
        </w:tc>
        <w:tc>
          <w:tcPr>
            <w:tcW w:w="3119" w:type="dxa"/>
            <w:gridSpan w:val="2"/>
            <w:vAlign w:val="center"/>
          </w:tcPr>
          <w:p>
            <w:pPr>
              <w:pStyle w:val="13"/>
              <w:keepNext w:val="0"/>
              <w:keepLines w:val="0"/>
              <w:pageBreakBefore w:val="0"/>
              <w:kinsoku/>
              <w:wordWrap/>
              <w:overflowPunct/>
              <w:topLinePunct w:val="0"/>
              <w:bidi w:val="0"/>
              <w:snapToGrid/>
              <w:spacing w:line="240" w:lineRule="auto"/>
              <w:textAlignment w:val="auto"/>
            </w:pPr>
            <w:r>
              <w:t>12月底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2608" w:type="dxa"/>
            <w:gridSpan w:val="2"/>
            <w:vAlign w:val="center"/>
          </w:tcPr>
          <w:p>
            <w:pPr>
              <w:pStyle w:val="16"/>
              <w:keepNext w:val="0"/>
              <w:keepLines w:val="0"/>
              <w:pageBreakBefore w:val="0"/>
              <w:kinsoku/>
              <w:wordWrap/>
              <w:overflowPunct/>
              <w:topLinePunct w:val="0"/>
              <w:bidi w:val="0"/>
              <w:snapToGrid/>
              <w:spacing w:line="240" w:lineRule="auto"/>
              <w:textAlignment w:val="auto"/>
            </w:pPr>
            <w:r>
              <w:t>30%</w:t>
            </w:r>
          </w:p>
        </w:tc>
        <w:tc>
          <w:tcPr>
            <w:tcW w:w="1587" w:type="dxa"/>
            <w:vAlign w:val="center"/>
          </w:tcPr>
          <w:p>
            <w:pPr>
              <w:pStyle w:val="16"/>
              <w:keepNext w:val="0"/>
              <w:keepLines w:val="0"/>
              <w:pageBreakBefore w:val="0"/>
              <w:kinsoku/>
              <w:wordWrap/>
              <w:overflowPunct/>
              <w:topLinePunct w:val="0"/>
              <w:bidi w:val="0"/>
              <w:snapToGrid/>
              <w:spacing w:line="240" w:lineRule="auto"/>
              <w:textAlignment w:val="auto"/>
            </w:pPr>
            <w:r>
              <w:t>60%</w:t>
            </w:r>
          </w:p>
        </w:tc>
        <w:tc>
          <w:tcPr>
            <w:tcW w:w="1304" w:type="dxa"/>
            <w:vAlign w:val="center"/>
          </w:tcPr>
          <w:p>
            <w:pPr>
              <w:pStyle w:val="16"/>
              <w:keepNext w:val="0"/>
              <w:keepLines w:val="0"/>
              <w:pageBreakBefore w:val="0"/>
              <w:kinsoku/>
              <w:wordWrap/>
              <w:overflowPunct/>
              <w:topLinePunct w:val="0"/>
              <w:bidi w:val="0"/>
              <w:snapToGrid/>
              <w:spacing w:line="240" w:lineRule="auto"/>
              <w:textAlignment w:val="auto"/>
            </w:pPr>
            <w:r>
              <w:t>80%</w:t>
            </w:r>
          </w:p>
        </w:tc>
        <w:tc>
          <w:tcPr>
            <w:tcW w:w="3119" w:type="dxa"/>
            <w:gridSpan w:val="2"/>
            <w:vAlign w:val="center"/>
          </w:tcPr>
          <w:p>
            <w:pPr>
              <w:pStyle w:val="16"/>
              <w:keepNext w:val="0"/>
              <w:keepLines w:val="0"/>
              <w:pageBreakBefore w:val="0"/>
              <w:kinsoku/>
              <w:wordWrap/>
              <w:overflowPunct/>
              <w:topLinePunct w:val="0"/>
              <w:bidi w:val="0"/>
              <w:snapToGrid/>
              <w:spacing w:line="240" w:lineRule="auto"/>
              <w:textAlignment w:val="auto"/>
            </w:pPr>
            <w:r>
              <w:t>100%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绩效目标</w:t>
            </w: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1.选派12名优秀文化工作者到边远贫困地区工作或提供服务</w:t>
            </w:r>
          </w:p>
          <w:p>
            <w:pPr>
              <w:pStyle w:val="15"/>
              <w:keepNext w:val="0"/>
              <w:keepLines w:val="0"/>
              <w:pageBreakBefore w:val="0"/>
              <w:kinsoku/>
              <w:wordWrap/>
              <w:overflowPunct/>
              <w:topLinePunct w:val="0"/>
              <w:bidi w:val="0"/>
              <w:snapToGrid/>
              <w:spacing w:line="240" w:lineRule="auto"/>
              <w:textAlignment w:val="auto"/>
            </w:pPr>
            <w:r>
              <w:t>2.为边远贫困地区培养一批急需紧缺的文化工作者</w:t>
            </w:r>
          </w:p>
        </w:tc>
      </w:tr>
    </w:tbl>
    <w:p>
      <w:pPr>
        <w:keepNext w:val="0"/>
        <w:keepLines w:val="0"/>
        <w:pageBreakBefore w:val="0"/>
        <w:kinsoku/>
        <w:wordWrap/>
        <w:overflowPunct/>
        <w:topLinePunct w:val="0"/>
        <w:bidi w:val="0"/>
        <w:snapToGrid/>
        <w:spacing w:line="240" w:lineRule="auto"/>
        <w:jc w:val="center"/>
        <w:textAlignment w:val="auto"/>
      </w:pPr>
    </w:p>
    <w:tbl>
      <w:tblPr>
        <w:tblStyle w:val="7"/>
        <w:tblW w:w="989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一级指标</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二级指标</w:t>
            </w:r>
          </w:p>
        </w:tc>
        <w:tc>
          <w:tcPr>
            <w:tcW w:w="1332" w:type="dxa"/>
            <w:vAlign w:val="center"/>
          </w:tcPr>
          <w:p>
            <w:pPr>
              <w:pStyle w:val="13"/>
              <w:keepNext w:val="0"/>
              <w:keepLines w:val="0"/>
              <w:pageBreakBefore w:val="0"/>
              <w:kinsoku/>
              <w:wordWrap/>
              <w:overflowPunct/>
              <w:topLinePunct w:val="0"/>
              <w:bidi w:val="0"/>
              <w:snapToGrid/>
              <w:spacing w:line="240" w:lineRule="auto"/>
              <w:textAlignment w:val="auto"/>
            </w:pPr>
            <w:r>
              <w:t>三级指标</w:t>
            </w:r>
          </w:p>
        </w:tc>
        <w:tc>
          <w:tcPr>
            <w:tcW w:w="2891" w:type="dxa"/>
            <w:vAlign w:val="center"/>
          </w:tcPr>
          <w:p>
            <w:pPr>
              <w:pStyle w:val="13"/>
              <w:keepNext w:val="0"/>
              <w:keepLines w:val="0"/>
              <w:pageBreakBefore w:val="0"/>
              <w:kinsoku/>
              <w:wordWrap/>
              <w:overflowPunct/>
              <w:topLinePunct w:val="0"/>
              <w:bidi w:val="0"/>
              <w:snapToGrid/>
              <w:spacing w:line="240" w:lineRule="auto"/>
              <w:textAlignment w:val="auto"/>
            </w:pPr>
            <w:r>
              <w:t>绩效指标描述</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指标值</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产出指标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选派文化工作者数量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选派文化工作者数量12人</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＝12人</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冀财教【2021】139号文件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培养文化工作者数量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培养文化工作者数量不少于400人</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≥400人</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冀财教【2021】139号文件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质量指标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受援地文化工作者的业务能力和工作水平提高率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受援地文化工作者的业务能力和工作水平得到提高</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≥70百分比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冀财教【2021】139号文件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时效指标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专项资金按时到位率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专项资金是否按时到位</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冀财教【2021】139号文件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成本指标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资金成本控制</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项目资金成本不高于12万元</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≤12万元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冀财教【2021】139号文件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效益指标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可持续影响指标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推动贫困地区文化发展、提升公共文化服务水平情况</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公共文化服务水平得到提升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稳步提升</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冀财教【2021】139号文件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社会效益指标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贫困地区文化人才队伍建设水平</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贫困地区文化人才队伍建设水平得到提升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稳步提升</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冀财教【2021】139号文件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6"/>
              <w:keepNext w:val="0"/>
              <w:keepLines w:val="0"/>
              <w:pageBreakBefore w:val="0"/>
              <w:kinsoku/>
              <w:wordWrap/>
              <w:overflowPunct/>
              <w:topLinePunct w:val="0"/>
              <w:bidi w:val="0"/>
              <w:snapToGrid/>
              <w:spacing w:line="240" w:lineRule="auto"/>
              <w:textAlignment w:val="auto"/>
            </w:pPr>
            <w:r>
              <w:t>满意度指标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服务对象满意度指标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受援地对文化人才支持专项工作的满意度</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受援地对文化人才支持专项工作的满意度</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冀财教【2021】139号文件</w:t>
            </w:r>
          </w:p>
        </w:tc>
      </w:tr>
    </w:tbl>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line="240" w:lineRule="auto"/>
        <w:ind w:firstLine="560"/>
        <w:textAlignment w:val="auto"/>
        <w:outlineLvl w:val="3"/>
      </w:pPr>
      <w:bookmarkStart w:id="8" w:name="_Toc_4_4_0000000012"/>
      <w:r>
        <w:rPr>
          <w:rFonts w:ascii="方正仿宋_GBK" w:hAnsi="方正仿宋_GBK" w:eastAsia="方正仿宋_GBK" w:cs="方正仿宋_GBK"/>
          <w:color w:val="000000"/>
          <w:sz w:val="28"/>
        </w:rPr>
        <w:t>9.冀财教【2021】141号提前下达2022年中央补助地方美术馆公共图书馆文化馆（站）免费开放项目绩效目标表</w:t>
      </w:r>
      <w:bookmarkEnd w:id="8"/>
    </w:p>
    <w:tbl>
      <w:tblPr>
        <w:tblStyle w:val="7"/>
        <w:tblW w:w="9894"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1" w:type="dxa"/>
            <w:gridSpan w:val="6"/>
            <w:tcBorders>
              <w:top w:val="single" w:color="FFFFFF" w:sz="6" w:space="0"/>
              <w:left w:val="single" w:color="FFFFFF" w:sz="6" w:space="0"/>
              <w:right w:val="single" w:color="FFFFFF" w:sz="6" w:space="0"/>
            </w:tcBorders>
            <w:vAlign w:val="center"/>
          </w:tcPr>
          <w:p>
            <w:pPr>
              <w:pStyle w:val="19"/>
              <w:keepNext w:val="0"/>
              <w:keepLines w:val="0"/>
              <w:pageBreakBefore w:val="0"/>
              <w:kinsoku/>
              <w:wordWrap/>
              <w:overflowPunct/>
              <w:topLinePunct w:val="0"/>
              <w:bidi w:val="0"/>
              <w:snapToGrid/>
              <w:spacing w:line="240" w:lineRule="auto"/>
              <w:textAlignment w:val="auto"/>
            </w:pPr>
            <w:r>
              <w:t>357001顺平县文化广电和旅游局（本级）</w:t>
            </w:r>
          </w:p>
        </w:tc>
        <w:tc>
          <w:tcPr>
            <w:tcW w:w="1843" w:type="dxa"/>
            <w:tcBorders>
              <w:top w:val="single" w:color="FFFFFF" w:sz="6" w:space="0"/>
              <w:left w:val="single" w:color="FFFFFF" w:sz="6" w:space="0"/>
              <w:right w:val="single" w:color="FFFFFF" w:sz="6" w:space="0"/>
            </w:tcBorders>
            <w:vAlign w:val="center"/>
          </w:tcPr>
          <w:p>
            <w:pPr>
              <w:pStyle w:val="14"/>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项目编码</w:t>
            </w:r>
          </w:p>
        </w:tc>
        <w:tc>
          <w:tcPr>
            <w:tcW w:w="2608" w:type="dxa"/>
            <w:gridSpan w:val="2"/>
            <w:vAlign w:val="center"/>
          </w:tcPr>
          <w:p>
            <w:pPr>
              <w:pStyle w:val="15"/>
              <w:keepNext w:val="0"/>
              <w:keepLines w:val="0"/>
              <w:pageBreakBefore w:val="0"/>
              <w:kinsoku/>
              <w:wordWrap/>
              <w:overflowPunct/>
              <w:topLinePunct w:val="0"/>
              <w:bidi w:val="0"/>
              <w:snapToGrid/>
              <w:spacing w:line="240" w:lineRule="auto"/>
              <w:textAlignment w:val="auto"/>
            </w:pPr>
            <w:r>
              <w:t>13063622P007391100017</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4423" w:type="dxa"/>
            <w:gridSpan w:val="3"/>
            <w:vAlign w:val="center"/>
          </w:tcPr>
          <w:p>
            <w:pPr>
              <w:pStyle w:val="15"/>
              <w:keepNext w:val="0"/>
              <w:keepLines w:val="0"/>
              <w:pageBreakBefore w:val="0"/>
              <w:kinsoku/>
              <w:wordWrap/>
              <w:overflowPunct/>
              <w:topLinePunct w:val="0"/>
              <w:bidi w:val="0"/>
              <w:snapToGrid/>
              <w:spacing w:line="240" w:lineRule="auto"/>
              <w:textAlignment w:val="auto"/>
            </w:pPr>
            <w:r>
              <w:t>冀财教【2021】141号提前下达2022年中央补助地方美术馆公共图书馆文化馆（站）免费开放项目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预算规模及资金用途</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预算数</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540000.00</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其中：财政    资金</w:t>
            </w:r>
          </w:p>
        </w:tc>
        <w:tc>
          <w:tcPr>
            <w:tcW w:w="1304" w:type="dxa"/>
            <w:vAlign w:val="center"/>
          </w:tcPr>
          <w:p>
            <w:pPr>
              <w:pStyle w:val="15"/>
              <w:keepNext w:val="0"/>
              <w:keepLines w:val="0"/>
              <w:pageBreakBefore w:val="0"/>
              <w:kinsoku/>
              <w:wordWrap/>
              <w:overflowPunct/>
              <w:topLinePunct w:val="0"/>
              <w:bidi w:val="0"/>
              <w:snapToGrid/>
              <w:spacing w:line="240" w:lineRule="auto"/>
              <w:textAlignment w:val="auto"/>
            </w:pPr>
            <w:r>
              <w:t>540000.00</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其他资金</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用于免费开放场馆（站）组织举办各类展览、培训、演出等文化活动</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资金支出计划（%）</w:t>
            </w:r>
          </w:p>
        </w:tc>
        <w:tc>
          <w:tcPr>
            <w:tcW w:w="2608" w:type="dxa"/>
            <w:gridSpan w:val="2"/>
            <w:vAlign w:val="center"/>
          </w:tcPr>
          <w:p>
            <w:pPr>
              <w:pStyle w:val="13"/>
              <w:keepNext w:val="0"/>
              <w:keepLines w:val="0"/>
              <w:pageBreakBefore w:val="0"/>
              <w:kinsoku/>
              <w:wordWrap/>
              <w:overflowPunct/>
              <w:topLinePunct w:val="0"/>
              <w:bidi w:val="0"/>
              <w:snapToGrid/>
              <w:spacing w:line="240" w:lineRule="auto"/>
              <w:textAlignment w:val="auto"/>
            </w:pPr>
            <w:r>
              <w:t>3月底</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6月底</w:t>
            </w:r>
          </w:p>
        </w:tc>
        <w:tc>
          <w:tcPr>
            <w:tcW w:w="1304" w:type="dxa"/>
            <w:vAlign w:val="center"/>
          </w:tcPr>
          <w:p>
            <w:pPr>
              <w:pStyle w:val="13"/>
              <w:keepNext w:val="0"/>
              <w:keepLines w:val="0"/>
              <w:pageBreakBefore w:val="0"/>
              <w:kinsoku/>
              <w:wordWrap/>
              <w:overflowPunct/>
              <w:topLinePunct w:val="0"/>
              <w:bidi w:val="0"/>
              <w:snapToGrid/>
              <w:spacing w:line="240" w:lineRule="auto"/>
              <w:textAlignment w:val="auto"/>
            </w:pPr>
            <w:r>
              <w:t>10月底</w:t>
            </w:r>
          </w:p>
        </w:tc>
        <w:tc>
          <w:tcPr>
            <w:tcW w:w="3119" w:type="dxa"/>
            <w:gridSpan w:val="2"/>
            <w:vAlign w:val="center"/>
          </w:tcPr>
          <w:p>
            <w:pPr>
              <w:pStyle w:val="13"/>
              <w:keepNext w:val="0"/>
              <w:keepLines w:val="0"/>
              <w:pageBreakBefore w:val="0"/>
              <w:kinsoku/>
              <w:wordWrap/>
              <w:overflowPunct/>
              <w:topLinePunct w:val="0"/>
              <w:bidi w:val="0"/>
              <w:snapToGrid/>
              <w:spacing w:line="240" w:lineRule="auto"/>
              <w:textAlignment w:val="auto"/>
            </w:pPr>
            <w:r>
              <w:t>12月底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2608" w:type="dxa"/>
            <w:gridSpan w:val="2"/>
            <w:vAlign w:val="center"/>
          </w:tcPr>
          <w:p>
            <w:pPr>
              <w:pStyle w:val="16"/>
              <w:keepNext w:val="0"/>
              <w:keepLines w:val="0"/>
              <w:pageBreakBefore w:val="0"/>
              <w:kinsoku/>
              <w:wordWrap/>
              <w:overflowPunct/>
              <w:topLinePunct w:val="0"/>
              <w:bidi w:val="0"/>
              <w:snapToGrid/>
              <w:spacing w:line="240" w:lineRule="auto"/>
              <w:textAlignment w:val="auto"/>
            </w:pPr>
            <w:r>
              <w:t>30%</w:t>
            </w:r>
          </w:p>
        </w:tc>
        <w:tc>
          <w:tcPr>
            <w:tcW w:w="1587" w:type="dxa"/>
            <w:vAlign w:val="center"/>
          </w:tcPr>
          <w:p>
            <w:pPr>
              <w:pStyle w:val="16"/>
              <w:keepNext w:val="0"/>
              <w:keepLines w:val="0"/>
              <w:pageBreakBefore w:val="0"/>
              <w:kinsoku/>
              <w:wordWrap/>
              <w:overflowPunct/>
              <w:topLinePunct w:val="0"/>
              <w:bidi w:val="0"/>
              <w:snapToGrid/>
              <w:spacing w:line="240" w:lineRule="auto"/>
              <w:textAlignment w:val="auto"/>
            </w:pPr>
            <w:r>
              <w:t>60%</w:t>
            </w:r>
          </w:p>
        </w:tc>
        <w:tc>
          <w:tcPr>
            <w:tcW w:w="1304" w:type="dxa"/>
            <w:vAlign w:val="center"/>
          </w:tcPr>
          <w:p>
            <w:pPr>
              <w:pStyle w:val="16"/>
              <w:keepNext w:val="0"/>
              <w:keepLines w:val="0"/>
              <w:pageBreakBefore w:val="0"/>
              <w:kinsoku/>
              <w:wordWrap/>
              <w:overflowPunct/>
              <w:topLinePunct w:val="0"/>
              <w:bidi w:val="0"/>
              <w:snapToGrid/>
              <w:spacing w:line="240" w:lineRule="auto"/>
              <w:textAlignment w:val="auto"/>
            </w:pPr>
            <w:r>
              <w:t>75%</w:t>
            </w:r>
          </w:p>
        </w:tc>
        <w:tc>
          <w:tcPr>
            <w:tcW w:w="3119" w:type="dxa"/>
            <w:gridSpan w:val="2"/>
            <w:vAlign w:val="center"/>
          </w:tcPr>
          <w:p>
            <w:pPr>
              <w:pStyle w:val="16"/>
              <w:keepNext w:val="0"/>
              <w:keepLines w:val="0"/>
              <w:pageBreakBefore w:val="0"/>
              <w:kinsoku/>
              <w:wordWrap/>
              <w:overflowPunct/>
              <w:topLinePunct w:val="0"/>
              <w:bidi w:val="0"/>
              <w:snapToGrid/>
              <w:spacing w:line="240" w:lineRule="auto"/>
              <w:textAlignment w:val="auto"/>
            </w:pPr>
            <w:r>
              <w:t>100%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绩效目标</w:t>
            </w: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1.图书馆、文化馆、美术馆（站）三馆免费向公众开展基本公共文化服务活动不少于100次</w:t>
            </w:r>
          </w:p>
          <w:p>
            <w:pPr>
              <w:pStyle w:val="15"/>
              <w:keepNext w:val="0"/>
              <w:keepLines w:val="0"/>
              <w:pageBreakBefore w:val="0"/>
              <w:kinsoku/>
              <w:wordWrap/>
              <w:overflowPunct/>
              <w:topLinePunct w:val="0"/>
              <w:bidi w:val="0"/>
              <w:snapToGrid/>
              <w:spacing w:line="240" w:lineRule="auto"/>
              <w:textAlignment w:val="auto"/>
            </w:pPr>
            <w:r>
              <w:t>2.丰富人民的群众的精神文化生活</w:t>
            </w:r>
          </w:p>
        </w:tc>
      </w:tr>
    </w:tbl>
    <w:p>
      <w:pPr>
        <w:keepNext w:val="0"/>
        <w:keepLines w:val="0"/>
        <w:pageBreakBefore w:val="0"/>
        <w:kinsoku/>
        <w:wordWrap/>
        <w:overflowPunct/>
        <w:topLinePunct w:val="0"/>
        <w:bidi w:val="0"/>
        <w:snapToGrid/>
        <w:spacing w:line="240" w:lineRule="auto"/>
        <w:jc w:val="center"/>
        <w:textAlignment w:val="auto"/>
      </w:pPr>
    </w:p>
    <w:tbl>
      <w:tblPr>
        <w:tblStyle w:val="7"/>
        <w:tblW w:w="989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一级指标</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二级指标</w:t>
            </w:r>
          </w:p>
        </w:tc>
        <w:tc>
          <w:tcPr>
            <w:tcW w:w="1332" w:type="dxa"/>
            <w:vAlign w:val="center"/>
          </w:tcPr>
          <w:p>
            <w:pPr>
              <w:pStyle w:val="13"/>
              <w:keepNext w:val="0"/>
              <w:keepLines w:val="0"/>
              <w:pageBreakBefore w:val="0"/>
              <w:kinsoku/>
              <w:wordWrap/>
              <w:overflowPunct/>
              <w:topLinePunct w:val="0"/>
              <w:bidi w:val="0"/>
              <w:snapToGrid/>
              <w:spacing w:line="240" w:lineRule="auto"/>
              <w:textAlignment w:val="auto"/>
            </w:pPr>
            <w:r>
              <w:t>三级指标</w:t>
            </w:r>
          </w:p>
        </w:tc>
        <w:tc>
          <w:tcPr>
            <w:tcW w:w="2891" w:type="dxa"/>
            <w:vAlign w:val="center"/>
          </w:tcPr>
          <w:p>
            <w:pPr>
              <w:pStyle w:val="13"/>
              <w:keepNext w:val="0"/>
              <w:keepLines w:val="0"/>
              <w:pageBreakBefore w:val="0"/>
              <w:kinsoku/>
              <w:wordWrap/>
              <w:overflowPunct/>
              <w:topLinePunct w:val="0"/>
              <w:bidi w:val="0"/>
              <w:snapToGrid/>
              <w:spacing w:line="240" w:lineRule="auto"/>
              <w:textAlignment w:val="auto"/>
            </w:pPr>
            <w:r>
              <w:t>绩效指标描述</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指标值</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产出指标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免费开放场馆（站）组织举办各类展览、培训、讲座等文化活动的数量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免费开放场馆（站）组织举办各类展览、培训、演出等文化活动的数量</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≥100次</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冀财教【2021】141号文件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群众参与费开放文化场馆（站）组织活动的人次</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群众参与费开放文化场馆（站）组织活动的人次</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≥100000人</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冀财教【2021】141号文件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质量指标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举办文化活动较上年增长率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举办文化活动较上年增长率是否提高</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冀财教【2021】141号文件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时效指标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资金按时拨付率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项目资金按时拨付到位</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冀财教【2021】141号文件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成本指标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项目资金成本</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项目资金成本不超过54万元</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≤54万元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冀财教【2021】141号文件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效益指标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经济效益指标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间接带动周边群众增收率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带动周边群众增收情况</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冀财教【2021】141号文件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社会效益指标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提升免费开放服务水平</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公共文化服务水平稳步提升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冀财教【2021】141号文件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可持续影响指标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保障免费开放文化场馆（站）正常运转</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丰富了人民的群众的精神文化生活</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冀财教【2021】141号文件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6"/>
              <w:keepNext w:val="0"/>
              <w:keepLines w:val="0"/>
              <w:pageBreakBefore w:val="0"/>
              <w:kinsoku/>
              <w:wordWrap/>
              <w:overflowPunct/>
              <w:topLinePunct w:val="0"/>
              <w:bidi w:val="0"/>
              <w:snapToGrid/>
              <w:spacing w:line="240" w:lineRule="auto"/>
              <w:textAlignment w:val="auto"/>
            </w:pPr>
            <w:r>
              <w:t>满意度指标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服务对象满意度指标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受益群众满意度</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受益群众对免费开放场馆（站）服务的满意度</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冀财教【2021】141号文件</w:t>
            </w:r>
          </w:p>
        </w:tc>
      </w:tr>
    </w:tbl>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line="240" w:lineRule="auto"/>
        <w:ind w:firstLine="560"/>
        <w:textAlignment w:val="auto"/>
        <w:outlineLvl w:val="3"/>
      </w:pPr>
      <w:bookmarkStart w:id="9" w:name="_Toc_4_4_0000000013"/>
      <w:r>
        <w:rPr>
          <w:rFonts w:ascii="方正仿宋_GBK" w:hAnsi="方正仿宋_GBK" w:eastAsia="方正仿宋_GBK" w:cs="方正仿宋_GBK"/>
          <w:color w:val="000000"/>
          <w:sz w:val="28"/>
        </w:rPr>
        <w:t>10.冀财教【2021】155号提前下达2022年省级“三馆一站” 免费开放项目绩效目标表</w:t>
      </w:r>
      <w:bookmarkEnd w:id="9"/>
    </w:p>
    <w:tbl>
      <w:tblPr>
        <w:tblStyle w:val="7"/>
        <w:tblW w:w="9894"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1" w:type="dxa"/>
            <w:gridSpan w:val="6"/>
            <w:tcBorders>
              <w:top w:val="single" w:color="FFFFFF" w:sz="6" w:space="0"/>
              <w:left w:val="single" w:color="FFFFFF" w:sz="6" w:space="0"/>
              <w:right w:val="single" w:color="FFFFFF" w:sz="6" w:space="0"/>
            </w:tcBorders>
            <w:vAlign w:val="center"/>
          </w:tcPr>
          <w:p>
            <w:pPr>
              <w:pStyle w:val="19"/>
              <w:keepNext w:val="0"/>
              <w:keepLines w:val="0"/>
              <w:pageBreakBefore w:val="0"/>
              <w:kinsoku/>
              <w:wordWrap/>
              <w:overflowPunct/>
              <w:topLinePunct w:val="0"/>
              <w:bidi w:val="0"/>
              <w:snapToGrid/>
              <w:spacing w:line="240" w:lineRule="auto"/>
              <w:textAlignment w:val="auto"/>
            </w:pPr>
            <w:r>
              <w:t>357001顺平县文化广电和旅游局（本级）</w:t>
            </w:r>
          </w:p>
        </w:tc>
        <w:tc>
          <w:tcPr>
            <w:tcW w:w="1843" w:type="dxa"/>
            <w:tcBorders>
              <w:top w:val="single" w:color="FFFFFF" w:sz="6" w:space="0"/>
              <w:left w:val="single" w:color="FFFFFF" w:sz="6" w:space="0"/>
              <w:right w:val="single" w:color="FFFFFF" w:sz="6" w:space="0"/>
            </w:tcBorders>
            <w:vAlign w:val="center"/>
          </w:tcPr>
          <w:p>
            <w:pPr>
              <w:pStyle w:val="14"/>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项目编码</w:t>
            </w:r>
          </w:p>
        </w:tc>
        <w:tc>
          <w:tcPr>
            <w:tcW w:w="2608" w:type="dxa"/>
            <w:gridSpan w:val="2"/>
            <w:vAlign w:val="center"/>
          </w:tcPr>
          <w:p>
            <w:pPr>
              <w:pStyle w:val="15"/>
              <w:keepNext w:val="0"/>
              <w:keepLines w:val="0"/>
              <w:pageBreakBefore w:val="0"/>
              <w:kinsoku/>
              <w:wordWrap/>
              <w:overflowPunct/>
              <w:topLinePunct w:val="0"/>
              <w:bidi w:val="0"/>
              <w:snapToGrid/>
              <w:spacing w:line="240" w:lineRule="auto"/>
              <w:textAlignment w:val="auto"/>
            </w:pPr>
            <w:r>
              <w:t>13063622P00954J100043</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4423" w:type="dxa"/>
            <w:gridSpan w:val="3"/>
            <w:vAlign w:val="center"/>
          </w:tcPr>
          <w:p>
            <w:pPr>
              <w:pStyle w:val="15"/>
              <w:keepNext w:val="0"/>
              <w:keepLines w:val="0"/>
              <w:pageBreakBefore w:val="0"/>
              <w:kinsoku/>
              <w:wordWrap/>
              <w:overflowPunct/>
              <w:topLinePunct w:val="0"/>
              <w:bidi w:val="0"/>
              <w:snapToGrid/>
              <w:spacing w:line="240" w:lineRule="auto"/>
              <w:textAlignment w:val="auto"/>
            </w:pPr>
            <w:r>
              <w:t>冀财教【2021】155号提前下达2022年省级“三馆一站” 免费开放项目</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预算规模及资金用途</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预算数</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90000.00</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其中：财政    资金</w:t>
            </w:r>
          </w:p>
        </w:tc>
        <w:tc>
          <w:tcPr>
            <w:tcW w:w="1304" w:type="dxa"/>
            <w:vAlign w:val="center"/>
          </w:tcPr>
          <w:p>
            <w:pPr>
              <w:pStyle w:val="15"/>
              <w:keepNext w:val="0"/>
              <w:keepLines w:val="0"/>
              <w:pageBreakBefore w:val="0"/>
              <w:kinsoku/>
              <w:wordWrap/>
              <w:overflowPunct/>
              <w:topLinePunct w:val="0"/>
              <w:bidi w:val="0"/>
              <w:snapToGrid/>
              <w:spacing w:line="240" w:lineRule="auto"/>
              <w:textAlignment w:val="auto"/>
            </w:pPr>
            <w:r>
              <w:t>90000.00</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其他资金</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免费开放场馆（站）组织举办各类展览、培训、讲座等文化活动</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资金支出计划（%）</w:t>
            </w:r>
          </w:p>
        </w:tc>
        <w:tc>
          <w:tcPr>
            <w:tcW w:w="2608" w:type="dxa"/>
            <w:gridSpan w:val="2"/>
            <w:vAlign w:val="center"/>
          </w:tcPr>
          <w:p>
            <w:pPr>
              <w:pStyle w:val="13"/>
              <w:keepNext w:val="0"/>
              <w:keepLines w:val="0"/>
              <w:pageBreakBefore w:val="0"/>
              <w:kinsoku/>
              <w:wordWrap/>
              <w:overflowPunct/>
              <w:topLinePunct w:val="0"/>
              <w:bidi w:val="0"/>
              <w:snapToGrid/>
              <w:spacing w:line="240" w:lineRule="auto"/>
              <w:textAlignment w:val="auto"/>
            </w:pPr>
            <w:r>
              <w:t>3月底</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6月底</w:t>
            </w:r>
          </w:p>
        </w:tc>
        <w:tc>
          <w:tcPr>
            <w:tcW w:w="1304" w:type="dxa"/>
            <w:vAlign w:val="center"/>
          </w:tcPr>
          <w:p>
            <w:pPr>
              <w:pStyle w:val="13"/>
              <w:keepNext w:val="0"/>
              <w:keepLines w:val="0"/>
              <w:pageBreakBefore w:val="0"/>
              <w:kinsoku/>
              <w:wordWrap/>
              <w:overflowPunct/>
              <w:topLinePunct w:val="0"/>
              <w:bidi w:val="0"/>
              <w:snapToGrid/>
              <w:spacing w:line="240" w:lineRule="auto"/>
              <w:textAlignment w:val="auto"/>
            </w:pPr>
            <w:r>
              <w:t>10月底</w:t>
            </w:r>
          </w:p>
        </w:tc>
        <w:tc>
          <w:tcPr>
            <w:tcW w:w="3119" w:type="dxa"/>
            <w:gridSpan w:val="2"/>
            <w:vAlign w:val="center"/>
          </w:tcPr>
          <w:p>
            <w:pPr>
              <w:pStyle w:val="13"/>
              <w:keepNext w:val="0"/>
              <w:keepLines w:val="0"/>
              <w:pageBreakBefore w:val="0"/>
              <w:kinsoku/>
              <w:wordWrap/>
              <w:overflowPunct/>
              <w:topLinePunct w:val="0"/>
              <w:bidi w:val="0"/>
              <w:snapToGrid/>
              <w:spacing w:line="240" w:lineRule="auto"/>
              <w:textAlignment w:val="auto"/>
            </w:pPr>
            <w:r>
              <w:t>12月底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2608" w:type="dxa"/>
            <w:gridSpan w:val="2"/>
            <w:vAlign w:val="center"/>
          </w:tcPr>
          <w:p>
            <w:pPr>
              <w:pStyle w:val="16"/>
              <w:keepNext w:val="0"/>
              <w:keepLines w:val="0"/>
              <w:pageBreakBefore w:val="0"/>
              <w:kinsoku/>
              <w:wordWrap/>
              <w:overflowPunct/>
              <w:topLinePunct w:val="0"/>
              <w:bidi w:val="0"/>
              <w:snapToGrid/>
              <w:spacing w:line="240" w:lineRule="auto"/>
              <w:textAlignment w:val="auto"/>
            </w:pPr>
            <w:r>
              <w:t>30%</w:t>
            </w:r>
          </w:p>
        </w:tc>
        <w:tc>
          <w:tcPr>
            <w:tcW w:w="1587" w:type="dxa"/>
            <w:vAlign w:val="center"/>
          </w:tcPr>
          <w:p>
            <w:pPr>
              <w:pStyle w:val="16"/>
              <w:keepNext w:val="0"/>
              <w:keepLines w:val="0"/>
              <w:pageBreakBefore w:val="0"/>
              <w:kinsoku/>
              <w:wordWrap/>
              <w:overflowPunct/>
              <w:topLinePunct w:val="0"/>
              <w:bidi w:val="0"/>
              <w:snapToGrid/>
              <w:spacing w:line="240" w:lineRule="auto"/>
              <w:textAlignment w:val="auto"/>
            </w:pPr>
            <w:r>
              <w:t>60%</w:t>
            </w:r>
          </w:p>
        </w:tc>
        <w:tc>
          <w:tcPr>
            <w:tcW w:w="1304" w:type="dxa"/>
            <w:vAlign w:val="center"/>
          </w:tcPr>
          <w:p>
            <w:pPr>
              <w:pStyle w:val="16"/>
              <w:keepNext w:val="0"/>
              <w:keepLines w:val="0"/>
              <w:pageBreakBefore w:val="0"/>
              <w:kinsoku/>
              <w:wordWrap/>
              <w:overflowPunct/>
              <w:topLinePunct w:val="0"/>
              <w:bidi w:val="0"/>
              <w:snapToGrid/>
              <w:spacing w:line="240" w:lineRule="auto"/>
              <w:textAlignment w:val="auto"/>
            </w:pPr>
            <w:r>
              <w:t>75%</w:t>
            </w:r>
          </w:p>
        </w:tc>
        <w:tc>
          <w:tcPr>
            <w:tcW w:w="3119" w:type="dxa"/>
            <w:gridSpan w:val="2"/>
            <w:vAlign w:val="center"/>
          </w:tcPr>
          <w:p>
            <w:pPr>
              <w:pStyle w:val="16"/>
              <w:keepNext w:val="0"/>
              <w:keepLines w:val="0"/>
              <w:pageBreakBefore w:val="0"/>
              <w:kinsoku/>
              <w:wordWrap/>
              <w:overflowPunct/>
              <w:topLinePunct w:val="0"/>
              <w:bidi w:val="0"/>
              <w:snapToGrid/>
              <w:spacing w:line="240" w:lineRule="auto"/>
              <w:textAlignment w:val="auto"/>
            </w:pPr>
            <w:r>
              <w:t>100%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绩效目标</w:t>
            </w: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1.图书馆、文化馆、美术馆（站）三馆免费向公众开展基本公共文化服务活动不少于100次</w:t>
            </w:r>
          </w:p>
          <w:p>
            <w:pPr>
              <w:pStyle w:val="15"/>
              <w:keepNext w:val="0"/>
              <w:keepLines w:val="0"/>
              <w:pageBreakBefore w:val="0"/>
              <w:kinsoku/>
              <w:wordWrap/>
              <w:overflowPunct/>
              <w:topLinePunct w:val="0"/>
              <w:bidi w:val="0"/>
              <w:snapToGrid/>
              <w:spacing w:line="240" w:lineRule="auto"/>
              <w:textAlignment w:val="auto"/>
            </w:pPr>
            <w:r>
              <w:t>2.丰富人民的群众的精神文化生活</w:t>
            </w:r>
          </w:p>
        </w:tc>
      </w:tr>
    </w:tbl>
    <w:p>
      <w:pPr>
        <w:keepNext w:val="0"/>
        <w:keepLines w:val="0"/>
        <w:pageBreakBefore w:val="0"/>
        <w:kinsoku/>
        <w:wordWrap/>
        <w:overflowPunct/>
        <w:topLinePunct w:val="0"/>
        <w:bidi w:val="0"/>
        <w:snapToGrid/>
        <w:spacing w:line="240" w:lineRule="auto"/>
        <w:jc w:val="center"/>
        <w:textAlignment w:val="auto"/>
      </w:pPr>
    </w:p>
    <w:tbl>
      <w:tblPr>
        <w:tblStyle w:val="7"/>
        <w:tblW w:w="989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一级指标</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二级指标</w:t>
            </w:r>
          </w:p>
        </w:tc>
        <w:tc>
          <w:tcPr>
            <w:tcW w:w="1332" w:type="dxa"/>
            <w:vAlign w:val="center"/>
          </w:tcPr>
          <w:p>
            <w:pPr>
              <w:pStyle w:val="13"/>
              <w:keepNext w:val="0"/>
              <w:keepLines w:val="0"/>
              <w:pageBreakBefore w:val="0"/>
              <w:kinsoku/>
              <w:wordWrap/>
              <w:overflowPunct/>
              <w:topLinePunct w:val="0"/>
              <w:bidi w:val="0"/>
              <w:snapToGrid/>
              <w:spacing w:line="240" w:lineRule="auto"/>
              <w:textAlignment w:val="auto"/>
            </w:pPr>
            <w:r>
              <w:t>三级指标</w:t>
            </w:r>
          </w:p>
        </w:tc>
        <w:tc>
          <w:tcPr>
            <w:tcW w:w="2891" w:type="dxa"/>
            <w:vAlign w:val="center"/>
          </w:tcPr>
          <w:p>
            <w:pPr>
              <w:pStyle w:val="13"/>
              <w:keepNext w:val="0"/>
              <w:keepLines w:val="0"/>
              <w:pageBreakBefore w:val="0"/>
              <w:kinsoku/>
              <w:wordWrap/>
              <w:overflowPunct/>
              <w:topLinePunct w:val="0"/>
              <w:bidi w:val="0"/>
              <w:snapToGrid/>
              <w:spacing w:line="240" w:lineRule="auto"/>
              <w:textAlignment w:val="auto"/>
            </w:pPr>
            <w:r>
              <w:t>绩效指标描述</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指标值</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产出指标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免费开放场馆（站）组织举办各类展览、培训、讲座等文化活动的数量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免费开放场馆（站）组织举办各类展览、培训、演出等文化活动的数量</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≥100次</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冀财教【2021】155号文件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群众参与费开放文化场馆（站）组织活动的人次</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群众参与费开放文化场馆（站）组织活动的人次</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≥100000人</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冀财教【2021】155号文件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质量指标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举办文化活动较上年增长率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举办文化活动较上年增长率是否提高</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冀财教【2021】155号文件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时效指标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资金按时拨付率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项目资金按时拨付到位</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冀财教【2021】155号文件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成本指标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项目资金成本</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项目资金成本不超过54万元</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≤54万元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冀财教【2021】155号文件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效益指标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经济效益指标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间接带动周边群众增收率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带动周边群众增收情况</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冀财教【2021】155号文件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社会效益指标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提升免费开放服务水平</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公共文化服务水平稳步提升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冀财教【2021】155号文件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可持续影响指标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保障免费开放文化场馆（站）正常运转</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丰富了人民的群众的精神文化生活</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冀财教【2021】155号文件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6"/>
              <w:keepNext w:val="0"/>
              <w:keepLines w:val="0"/>
              <w:pageBreakBefore w:val="0"/>
              <w:kinsoku/>
              <w:wordWrap/>
              <w:overflowPunct/>
              <w:topLinePunct w:val="0"/>
              <w:bidi w:val="0"/>
              <w:snapToGrid/>
              <w:spacing w:line="240" w:lineRule="auto"/>
              <w:textAlignment w:val="auto"/>
            </w:pPr>
            <w:r>
              <w:t>满意度指标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服务对象满意度指标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受益群众满意度</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受益群众对免费开放场馆（站）服务的满意度</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冀财教【2021】155号文件</w:t>
            </w:r>
          </w:p>
        </w:tc>
      </w:tr>
    </w:tbl>
    <w:p>
      <w:pPr>
        <w:keepNext w:val="0"/>
        <w:keepLines w:val="0"/>
        <w:pageBreakBefore w:val="0"/>
        <w:kinsoku/>
        <w:wordWrap/>
        <w:overflowPunct/>
        <w:topLinePunct w:val="0"/>
        <w:bidi w:val="0"/>
        <w:snapToGrid/>
        <w:spacing w:line="240" w:lineRule="auto"/>
        <w:textAlignment w:val="auto"/>
        <w:outlineLvl w:val="3"/>
        <w:rPr>
          <w:rFonts w:ascii="方正仿宋_GBK" w:hAnsi="方正仿宋_GBK" w:eastAsia="方正仿宋_GBK" w:cs="方正仿宋_GBK"/>
          <w:color w:val="000000"/>
          <w:sz w:val="28"/>
        </w:rPr>
      </w:pPr>
      <w:bookmarkStart w:id="10" w:name="_Toc_4_4_0000000014"/>
    </w:p>
    <w:p>
      <w:pPr>
        <w:keepNext w:val="0"/>
        <w:keepLines w:val="0"/>
        <w:pageBreakBefore w:val="0"/>
        <w:kinsoku/>
        <w:wordWrap/>
        <w:overflowPunct/>
        <w:topLinePunct w:val="0"/>
        <w:bidi w:val="0"/>
        <w:snapToGrid/>
        <w:spacing w:line="240" w:lineRule="auto"/>
        <w:textAlignment w:val="auto"/>
        <w:outlineLvl w:val="3"/>
        <w:rPr>
          <w:rFonts w:ascii="方正仿宋_GBK" w:hAnsi="方正仿宋_GBK" w:eastAsia="方正仿宋_GBK" w:cs="方正仿宋_GBK"/>
          <w:color w:val="000000"/>
          <w:sz w:val="28"/>
        </w:rPr>
      </w:pPr>
    </w:p>
    <w:p>
      <w:pPr>
        <w:keepNext w:val="0"/>
        <w:keepLines w:val="0"/>
        <w:pageBreakBefore w:val="0"/>
        <w:kinsoku/>
        <w:wordWrap/>
        <w:overflowPunct/>
        <w:topLinePunct w:val="0"/>
        <w:bidi w:val="0"/>
        <w:snapToGrid/>
        <w:spacing w:line="240" w:lineRule="auto"/>
        <w:textAlignment w:val="auto"/>
        <w:outlineLvl w:val="3"/>
      </w:pPr>
      <w:r>
        <w:rPr>
          <w:rFonts w:ascii="方正仿宋_GBK" w:hAnsi="方正仿宋_GBK" w:eastAsia="方正仿宋_GBK" w:cs="方正仿宋_GBK"/>
          <w:color w:val="000000"/>
          <w:sz w:val="28"/>
        </w:rPr>
        <w:t>11.冀财教【2021】160号提前下达2022年省级公共文化服务体系建设补助资金项目（文化三区人才）绩效目标表</w:t>
      </w:r>
      <w:bookmarkEnd w:id="10"/>
    </w:p>
    <w:tbl>
      <w:tblPr>
        <w:tblStyle w:val="7"/>
        <w:tblW w:w="9894"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1" w:type="dxa"/>
            <w:gridSpan w:val="6"/>
            <w:tcBorders>
              <w:top w:val="single" w:color="FFFFFF" w:sz="6" w:space="0"/>
              <w:left w:val="single" w:color="FFFFFF" w:sz="6" w:space="0"/>
              <w:right w:val="single" w:color="FFFFFF" w:sz="6" w:space="0"/>
            </w:tcBorders>
            <w:vAlign w:val="center"/>
          </w:tcPr>
          <w:p>
            <w:pPr>
              <w:pStyle w:val="19"/>
              <w:keepNext w:val="0"/>
              <w:keepLines w:val="0"/>
              <w:pageBreakBefore w:val="0"/>
              <w:kinsoku/>
              <w:wordWrap/>
              <w:overflowPunct/>
              <w:topLinePunct w:val="0"/>
              <w:bidi w:val="0"/>
              <w:snapToGrid/>
              <w:spacing w:line="240" w:lineRule="auto"/>
              <w:textAlignment w:val="auto"/>
            </w:pPr>
            <w:r>
              <w:t>357001顺平县文化广电和旅游局（本级）</w:t>
            </w:r>
          </w:p>
        </w:tc>
        <w:tc>
          <w:tcPr>
            <w:tcW w:w="1843" w:type="dxa"/>
            <w:tcBorders>
              <w:top w:val="single" w:color="FFFFFF" w:sz="6" w:space="0"/>
              <w:left w:val="single" w:color="FFFFFF" w:sz="6" w:space="0"/>
              <w:right w:val="single" w:color="FFFFFF" w:sz="6" w:space="0"/>
            </w:tcBorders>
            <w:vAlign w:val="center"/>
          </w:tcPr>
          <w:p>
            <w:pPr>
              <w:pStyle w:val="14"/>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项目编码</w:t>
            </w:r>
          </w:p>
        </w:tc>
        <w:tc>
          <w:tcPr>
            <w:tcW w:w="2608" w:type="dxa"/>
            <w:gridSpan w:val="2"/>
            <w:vAlign w:val="center"/>
          </w:tcPr>
          <w:p>
            <w:pPr>
              <w:pStyle w:val="15"/>
              <w:keepNext w:val="0"/>
              <w:keepLines w:val="0"/>
              <w:pageBreakBefore w:val="0"/>
              <w:kinsoku/>
              <w:wordWrap/>
              <w:overflowPunct/>
              <w:topLinePunct w:val="0"/>
              <w:bidi w:val="0"/>
              <w:snapToGrid/>
              <w:spacing w:line="240" w:lineRule="auto"/>
              <w:textAlignment w:val="auto"/>
            </w:pPr>
            <w:r>
              <w:t>13063622P00P6T1100149</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4423" w:type="dxa"/>
            <w:gridSpan w:val="3"/>
            <w:vAlign w:val="center"/>
          </w:tcPr>
          <w:p>
            <w:pPr>
              <w:pStyle w:val="15"/>
              <w:keepNext w:val="0"/>
              <w:keepLines w:val="0"/>
              <w:pageBreakBefore w:val="0"/>
              <w:kinsoku/>
              <w:wordWrap/>
              <w:overflowPunct/>
              <w:topLinePunct w:val="0"/>
              <w:bidi w:val="0"/>
              <w:snapToGrid/>
              <w:spacing w:line="240" w:lineRule="auto"/>
              <w:textAlignment w:val="auto"/>
            </w:pPr>
            <w:r>
              <w:t>冀财教【2021】160号提前下达2022年省级公共文化服务体系建设补助资金项目（文化三区人才）</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预算规模及资金用途</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预算数</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120000.00</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其中：财政    资金</w:t>
            </w:r>
          </w:p>
        </w:tc>
        <w:tc>
          <w:tcPr>
            <w:tcW w:w="1304" w:type="dxa"/>
            <w:vAlign w:val="center"/>
          </w:tcPr>
          <w:p>
            <w:pPr>
              <w:pStyle w:val="15"/>
              <w:keepNext w:val="0"/>
              <w:keepLines w:val="0"/>
              <w:pageBreakBefore w:val="0"/>
              <w:kinsoku/>
              <w:wordWrap/>
              <w:overflowPunct/>
              <w:topLinePunct w:val="0"/>
              <w:bidi w:val="0"/>
              <w:snapToGrid/>
              <w:spacing w:line="240" w:lineRule="auto"/>
              <w:textAlignment w:val="auto"/>
            </w:pPr>
            <w:r>
              <w:t>120000.00</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其他资金</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选派一批优秀文化工作者到边远贫困地区工作或提供服务，为边远贫困地区培养一批急需紧缺的文化工作者，公共文化服务水平得到明显提升。</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资金支出计划（%）</w:t>
            </w:r>
          </w:p>
        </w:tc>
        <w:tc>
          <w:tcPr>
            <w:tcW w:w="2608" w:type="dxa"/>
            <w:gridSpan w:val="2"/>
            <w:vAlign w:val="center"/>
          </w:tcPr>
          <w:p>
            <w:pPr>
              <w:pStyle w:val="13"/>
              <w:keepNext w:val="0"/>
              <w:keepLines w:val="0"/>
              <w:pageBreakBefore w:val="0"/>
              <w:kinsoku/>
              <w:wordWrap/>
              <w:overflowPunct/>
              <w:topLinePunct w:val="0"/>
              <w:bidi w:val="0"/>
              <w:snapToGrid/>
              <w:spacing w:line="240" w:lineRule="auto"/>
              <w:textAlignment w:val="auto"/>
            </w:pPr>
            <w:r>
              <w:t>3月底</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6月底</w:t>
            </w:r>
          </w:p>
        </w:tc>
        <w:tc>
          <w:tcPr>
            <w:tcW w:w="1304" w:type="dxa"/>
            <w:vAlign w:val="center"/>
          </w:tcPr>
          <w:p>
            <w:pPr>
              <w:pStyle w:val="13"/>
              <w:keepNext w:val="0"/>
              <w:keepLines w:val="0"/>
              <w:pageBreakBefore w:val="0"/>
              <w:kinsoku/>
              <w:wordWrap/>
              <w:overflowPunct/>
              <w:topLinePunct w:val="0"/>
              <w:bidi w:val="0"/>
              <w:snapToGrid/>
              <w:spacing w:line="240" w:lineRule="auto"/>
              <w:textAlignment w:val="auto"/>
            </w:pPr>
            <w:r>
              <w:t>10月底</w:t>
            </w:r>
          </w:p>
        </w:tc>
        <w:tc>
          <w:tcPr>
            <w:tcW w:w="3119" w:type="dxa"/>
            <w:gridSpan w:val="2"/>
            <w:vAlign w:val="center"/>
          </w:tcPr>
          <w:p>
            <w:pPr>
              <w:pStyle w:val="13"/>
              <w:keepNext w:val="0"/>
              <w:keepLines w:val="0"/>
              <w:pageBreakBefore w:val="0"/>
              <w:kinsoku/>
              <w:wordWrap/>
              <w:overflowPunct/>
              <w:topLinePunct w:val="0"/>
              <w:bidi w:val="0"/>
              <w:snapToGrid/>
              <w:spacing w:line="240" w:lineRule="auto"/>
              <w:textAlignment w:val="auto"/>
            </w:pPr>
            <w:r>
              <w:t>12月底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2608" w:type="dxa"/>
            <w:gridSpan w:val="2"/>
            <w:vAlign w:val="center"/>
          </w:tcPr>
          <w:p>
            <w:pPr>
              <w:pStyle w:val="16"/>
              <w:keepNext w:val="0"/>
              <w:keepLines w:val="0"/>
              <w:pageBreakBefore w:val="0"/>
              <w:kinsoku/>
              <w:wordWrap/>
              <w:overflowPunct/>
              <w:topLinePunct w:val="0"/>
              <w:bidi w:val="0"/>
              <w:snapToGrid/>
              <w:spacing w:line="240" w:lineRule="auto"/>
              <w:textAlignment w:val="auto"/>
            </w:pPr>
            <w:r>
              <w:t>25%</w:t>
            </w:r>
          </w:p>
        </w:tc>
        <w:tc>
          <w:tcPr>
            <w:tcW w:w="1587" w:type="dxa"/>
            <w:vAlign w:val="center"/>
          </w:tcPr>
          <w:p>
            <w:pPr>
              <w:pStyle w:val="16"/>
              <w:keepNext w:val="0"/>
              <w:keepLines w:val="0"/>
              <w:pageBreakBefore w:val="0"/>
              <w:kinsoku/>
              <w:wordWrap/>
              <w:overflowPunct/>
              <w:topLinePunct w:val="0"/>
              <w:bidi w:val="0"/>
              <w:snapToGrid/>
              <w:spacing w:line="240" w:lineRule="auto"/>
              <w:textAlignment w:val="auto"/>
            </w:pPr>
            <w:r>
              <w:t>50%</w:t>
            </w:r>
          </w:p>
        </w:tc>
        <w:tc>
          <w:tcPr>
            <w:tcW w:w="1304" w:type="dxa"/>
            <w:vAlign w:val="center"/>
          </w:tcPr>
          <w:p>
            <w:pPr>
              <w:pStyle w:val="16"/>
              <w:keepNext w:val="0"/>
              <w:keepLines w:val="0"/>
              <w:pageBreakBefore w:val="0"/>
              <w:kinsoku/>
              <w:wordWrap/>
              <w:overflowPunct/>
              <w:topLinePunct w:val="0"/>
              <w:bidi w:val="0"/>
              <w:snapToGrid/>
              <w:spacing w:line="240" w:lineRule="auto"/>
              <w:textAlignment w:val="auto"/>
            </w:pPr>
            <w:r>
              <w:t>75%</w:t>
            </w:r>
          </w:p>
        </w:tc>
        <w:tc>
          <w:tcPr>
            <w:tcW w:w="3119" w:type="dxa"/>
            <w:gridSpan w:val="2"/>
            <w:vAlign w:val="center"/>
          </w:tcPr>
          <w:p>
            <w:pPr>
              <w:pStyle w:val="16"/>
              <w:keepNext w:val="0"/>
              <w:keepLines w:val="0"/>
              <w:pageBreakBefore w:val="0"/>
              <w:kinsoku/>
              <w:wordWrap/>
              <w:overflowPunct/>
              <w:topLinePunct w:val="0"/>
              <w:bidi w:val="0"/>
              <w:snapToGrid/>
              <w:spacing w:line="240" w:lineRule="auto"/>
              <w:textAlignment w:val="auto"/>
            </w:pPr>
            <w:r>
              <w:t>100%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绩效目标</w:t>
            </w: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1.选派一批优秀文化工作者到边远贫困地区工作或提供服务</w:t>
            </w:r>
          </w:p>
          <w:p>
            <w:pPr>
              <w:pStyle w:val="15"/>
              <w:keepNext w:val="0"/>
              <w:keepLines w:val="0"/>
              <w:pageBreakBefore w:val="0"/>
              <w:kinsoku/>
              <w:wordWrap/>
              <w:overflowPunct/>
              <w:topLinePunct w:val="0"/>
              <w:bidi w:val="0"/>
              <w:snapToGrid/>
              <w:spacing w:line="240" w:lineRule="auto"/>
              <w:textAlignment w:val="auto"/>
            </w:pPr>
            <w:r>
              <w:t>2.为边远贫困地区培养一批急需紧缺的文化工作者</w:t>
            </w:r>
          </w:p>
        </w:tc>
      </w:tr>
    </w:tbl>
    <w:p>
      <w:pPr>
        <w:keepNext w:val="0"/>
        <w:keepLines w:val="0"/>
        <w:pageBreakBefore w:val="0"/>
        <w:kinsoku/>
        <w:wordWrap/>
        <w:overflowPunct/>
        <w:topLinePunct w:val="0"/>
        <w:bidi w:val="0"/>
        <w:snapToGrid/>
        <w:spacing w:line="240" w:lineRule="auto"/>
        <w:jc w:val="center"/>
        <w:textAlignment w:val="auto"/>
      </w:pPr>
    </w:p>
    <w:tbl>
      <w:tblPr>
        <w:tblStyle w:val="7"/>
        <w:tblW w:w="989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一级指标</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二级指标</w:t>
            </w:r>
          </w:p>
        </w:tc>
        <w:tc>
          <w:tcPr>
            <w:tcW w:w="1332" w:type="dxa"/>
            <w:vAlign w:val="center"/>
          </w:tcPr>
          <w:p>
            <w:pPr>
              <w:pStyle w:val="13"/>
              <w:keepNext w:val="0"/>
              <w:keepLines w:val="0"/>
              <w:pageBreakBefore w:val="0"/>
              <w:kinsoku/>
              <w:wordWrap/>
              <w:overflowPunct/>
              <w:topLinePunct w:val="0"/>
              <w:bidi w:val="0"/>
              <w:snapToGrid/>
              <w:spacing w:line="240" w:lineRule="auto"/>
              <w:textAlignment w:val="auto"/>
            </w:pPr>
            <w:r>
              <w:t>三级指标</w:t>
            </w:r>
          </w:p>
        </w:tc>
        <w:tc>
          <w:tcPr>
            <w:tcW w:w="2891" w:type="dxa"/>
            <w:vAlign w:val="center"/>
          </w:tcPr>
          <w:p>
            <w:pPr>
              <w:pStyle w:val="13"/>
              <w:keepNext w:val="0"/>
              <w:keepLines w:val="0"/>
              <w:pageBreakBefore w:val="0"/>
              <w:kinsoku/>
              <w:wordWrap/>
              <w:overflowPunct/>
              <w:topLinePunct w:val="0"/>
              <w:bidi w:val="0"/>
              <w:snapToGrid/>
              <w:spacing w:line="240" w:lineRule="auto"/>
              <w:textAlignment w:val="auto"/>
            </w:pPr>
            <w:r>
              <w:t>绩效指标描述</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指标值</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产出指标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选派文化工作者数量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选派文化工作者数量12人</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＝12人</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冀财教【2021】160号文件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培养文化工作者数量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培养文化工作者数量不少于400人</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≥400人</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冀财教【2021】160号文件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质量指标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受援地文化工作者的业务能力和工作水平提高率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受援地文化工作者的业务能力和工作水平是否得到提高</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≥70百分比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冀财教【2021】160号文件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时效指标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专项资金按时到位率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专项资金是否按时到位</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冀财教【2021】160号文件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成本指标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资金成本控制</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项目资金成本不高于12万元</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≤12万元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冀财教【2021】160号文件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效益指标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可持续影响指标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推动贫困地区文化发展、提升公共文化服务水平情况</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公共文化服务水平得到提升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稳步提升</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冀财教【2021】160号文件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社会效益指标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贫困地区文化人才队伍建设水平</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贫困地区文化人才队伍建设水平得到提升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稳步提升</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冀财教【2021】160号文件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6"/>
              <w:keepNext w:val="0"/>
              <w:keepLines w:val="0"/>
              <w:pageBreakBefore w:val="0"/>
              <w:kinsoku/>
              <w:wordWrap/>
              <w:overflowPunct/>
              <w:topLinePunct w:val="0"/>
              <w:bidi w:val="0"/>
              <w:snapToGrid/>
              <w:spacing w:line="240" w:lineRule="auto"/>
              <w:textAlignment w:val="auto"/>
            </w:pPr>
            <w:r>
              <w:t>满意度指标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服务对象满意度指标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受援地对文化人才支持专项工作的满意度</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受援地对文化人才支持专项工作的满意度</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冀财教【2021】160号文件</w:t>
            </w:r>
          </w:p>
        </w:tc>
      </w:tr>
    </w:tbl>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line="240" w:lineRule="auto"/>
        <w:ind w:firstLine="560"/>
        <w:textAlignment w:val="auto"/>
        <w:outlineLvl w:val="3"/>
      </w:pPr>
      <w:bookmarkStart w:id="11" w:name="_Toc_4_4_0000000015"/>
      <w:r>
        <w:rPr>
          <w:rFonts w:ascii="方正仿宋_GBK" w:hAnsi="方正仿宋_GBK" w:eastAsia="方正仿宋_GBK" w:cs="方正仿宋_GBK"/>
          <w:color w:val="000000"/>
          <w:sz w:val="28"/>
        </w:rPr>
        <w:t>12.文化市场综合行政执法队伍工作经费绩效目标表</w:t>
      </w:r>
      <w:bookmarkEnd w:id="11"/>
    </w:p>
    <w:tbl>
      <w:tblPr>
        <w:tblStyle w:val="7"/>
        <w:tblW w:w="9894"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1" w:type="dxa"/>
            <w:gridSpan w:val="6"/>
            <w:tcBorders>
              <w:top w:val="single" w:color="FFFFFF" w:sz="6" w:space="0"/>
              <w:left w:val="single" w:color="FFFFFF" w:sz="6" w:space="0"/>
              <w:right w:val="single" w:color="FFFFFF" w:sz="6" w:space="0"/>
            </w:tcBorders>
            <w:vAlign w:val="center"/>
          </w:tcPr>
          <w:p>
            <w:pPr>
              <w:pStyle w:val="19"/>
              <w:keepNext w:val="0"/>
              <w:keepLines w:val="0"/>
              <w:pageBreakBefore w:val="0"/>
              <w:kinsoku/>
              <w:wordWrap/>
              <w:overflowPunct/>
              <w:topLinePunct w:val="0"/>
              <w:bidi w:val="0"/>
              <w:snapToGrid/>
              <w:spacing w:line="240" w:lineRule="auto"/>
              <w:textAlignment w:val="auto"/>
            </w:pPr>
            <w:r>
              <w:t>357001顺平县文化广电和旅游局（本级）</w:t>
            </w:r>
          </w:p>
        </w:tc>
        <w:tc>
          <w:tcPr>
            <w:tcW w:w="1843" w:type="dxa"/>
            <w:tcBorders>
              <w:top w:val="single" w:color="FFFFFF" w:sz="6" w:space="0"/>
              <w:left w:val="single" w:color="FFFFFF" w:sz="6" w:space="0"/>
              <w:right w:val="single" w:color="FFFFFF" w:sz="6" w:space="0"/>
            </w:tcBorders>
            <w:vAlign w:val="center"/>
          </w:tcPr>
          <w:p>
            <w:pPr>
              <w:pStyle w:val="14"/>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项目编码</w:t>
            </w:r>
          </w:p>
        </w:tc>
        <w:tc>
          <w:tcPr>
            <w:tcW w:w="2608" w:type="dxa"/>
            <w:gridSpan w:val="2"/>
            <w:vAlign w:val="center"/>
          </w:tcPr>
          <w:p>
            <w:pPr>
              <w:pStyle w:val="15"/>
              <w:keepNext w:val="0"/>
              <w:keepLines w:val="0"/>
              <w:pageBreakBefore w:val="0"/>
              <w:kinsoku/>
              <w:wordWrap/>
              <w:overflowPunct/>
              <w:topLinePunct w:val="0"/>
              <w:bidi w:val="0"/>
              <w:snapToGrid/>
              <w:spacing w:line="240" w:lineRule="auto"/>
              <w:textAlignment w:val="auto"/>
            </w:pPr>
            <w:r>
              <w:t>13063622P009ABG10010E</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4423" w:type="dxa"/>
            <w:gridSpan w:val="3"/>
            <w:vAlign w:val="center"/>
          </w:tcPr>
          <w:p>
            <w:pPr>
              <w:pStyle w:val="15"/>
              <w:keepNext w:val="0"/>
              <w:keepLines w:val="0"/>
              <w:pageBreakBefore w:val="0"/>
              <w:kinsoku/>
              <w:wordWrap/>
              <w:overflowPunct/>
              <w:topLinePunct w:val="0"/>
              <w:bidi w:val="0"/>
              <w:snapToGrid/>
              <w:spacing w:line="240" w:lineRule="auto"/>
              <w:textAlignment w:val="auto"/>
            </w:pPr>
            <w:r>
              <w:t>文化市场综合行政执法队伍工作经费</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预算规模及资金用途</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预算数</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20000.00</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其中：财政    资金</w:t>
            </w:r>
          </w:p>
        </w:tc>
        <w:tc>
          <w:tcPr>
            <w:tcW w:w="1304" w:type="dxa"/>
            <w:vAlign w:val="center"/>
          </w:tcPr>
          <w:p>
            <w:pPr>
              <w:pStyle w:val="15"/>
              <w:keepNext w:val="0"/>
              <w:keepLines w:val="0"/>
              <w:pageBreakBefore w:val="0"/>
              <w:kinsoku/>
              <w:wordWrap/>
              <w:overflowPunct/>
              <w:topLinePunct w:val="0"/>
              <w:bidi w:val="0"/>
              <w:snapToGrid/>
              <w:spacing w:line="240" w:lineRule="auto"/>
              <w:textAlignment w:val="auto"/>
            </w:pPr>
            <w:r>
              <w:t>20000.00</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其他资金</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文化综合执法管辖文化、旅游、文物共227家企事业单位，全年安全无事故，提升文化综合执法能力，持续推进我县文化市场综合执法改革工作</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资金支出计划（%）</w:t>
            </w:r>
          </w:p>
        </w:tc>
        <w:tc>
          <w:tcPr>
            <w:tcW w:w="2608" w:type="dxa"/>
            <w:gridSpan w:val="2"/>
            <w:vAlign w:val="center"/>
          </w:tcPr>
          <w:p>
            <w:pPr>
              <w:pStyle w:val="13"/>
              <w:keepNext w:val="0"/>
              <w:keepLines w:val="0"/>
              <w:pageBreakBefore w:val="0"/>
              <w:kinsoku/>
              <w:wordWrap/>
              <w:overflowPunct/>
              <w:topLinePunct w:val="0"/>
              <w:bidi w:val="0"/>
              <w:snapToGrid/>
              <w:spacing w:line="240" w:lineRule="auto"/>
              <w:textAlignment w:val="auto"/>
            </w:pPr>
            <w:r>
              <w:t>3月底</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6月底</w:t>
            </w:r>
          </w:p>
        </w:tc>
        <w:tc>
          <w:tcPr>
            <w:tcW w:w="1304" w:type="dxa"/>
            <w:vAlign w:val="center"/>
          </w:tcPr>
          <w:p>
            <w:pPr>
              <w:pStyle w:val="13"/>
              <w:keepNext w:val="0"/>
              <w:keepLines w:val="0"/>
              <w:pageBreakBefore w:val="0"/>
              <w:kinsoku/>
              <w:wordWrap/>
              <w:overflowPunct/>
              <w:topLinePunct w:val="0"/>
              <w:bidi w:val="0"/>
              <w:snapToGrid/>
              <w:spacing w:line="240" w:lineRule="auto"/>
              <w:textAlignment w:val="auto"/>
            </w:pPr>
            <w:r>
              <w:t>10月底</w:t>
            </w:r>
          </w:p>
        </w:tc>
        <w:tc>
          <w:tcPr>
            <w:tcW w:w="3119" w:type="dxa"/>
            <w:gridSpan w:val="2"/>
            <w:vAlign w:val="center"/>
          </w:tcPr>
          <w:p>
            <w:pPr>
              <w:pStyle w:val="13"/>
              <w:keepNext w:val="0"/>
              <w:keepLines w:val="0"/>
              <w:pageBreakBefore w:val="0"/>
              <w:kinsoku/>
              <w:wordWrap/>
              <w:overflowPunct/>
              <w:topLinePunct w:val="0"/>
              <w:bidi w:val="0"/>
              <w:snapToGrid/>
              <w:spacing w:line="240" w:lineRule="auto"/>
              <w:textAlignment w:val="auto"/>
            </w:pPr>
            <w:r>
              <w:t>12月底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2608" w:type="dxa"/>
            <w:gridSpan w:val="2"/>
            <w:vAlign w:val="center"/>
          </w:tcPr>
          <w:p>
            <w:pPr>
              <w:pStyle w:val="16"/>
              <w:keepNext w:val="0"/>
              <w:keepLines w:val="0"/>
              <w:pageBreakBefore w:val="0"/>
              <w:kinsoku/>
              <w:wordWrap/>
              <w:overflowPunct/>
              <w:topLinePunct w:val="0"/>
              <w:bidi w:val="0"/>
              <w:snapToGrid/>
              <w:spacing w:line="240" w:lineRule="auto"/>
              <w:textAlignment w:val="auto"/>
            </w:pPr>
            <w:r>
              <w:t>25%</w:t>
            </w:r>
          </w:p>
        </w:tc>
        <w:tc>
          <w:tcPr>
            <w:tcW w:w="1587" w:type="dxa"/>
            <w:vAlign w:val="center"/>
          </w:tcPr>
          <w:p>
            <w:pPr>
              <w:pStyle w:val="16"/>
              <w:keepNext w:val="0"/>
              <w:keepLines w:val="0"/>
              <w:pageBreakBefore w:val="0"/>
              <w:kinsoku/>
              <w:wordWrap/>
              <w:overflowPunct/>
              <w:topLinePunct w:val="0"/>
              <w:bidi w:val="0"/>
              <w:snapToGrid/>
              <w:spacing w:line="240" w:lineRule="auto"/>
              <w:textAlignment w:val="auto"/>
            </w:pPr>
            <w:r>
              <w:t>60%</w:t>
            </w:r>
          </w:p>
        </w:tc>
        <w:tc>
          <w:tcPr>
            <w:tcW w:w="1304" w:type="dxa"/>
            <w:vAlign w:val="center"/>
          </w:tcPr>
          <w:p>
            <w:pPr>
              <w:pStyle w:val="16"/>
              <w:keepNext w:val="0"/>
              <w:keepLines w:val="0"/>
              <w:pageBreakBefore w:val="0"/>
              <w:kinsoku/>
              <w:wordWrap/>
              <w:overflowPunct/>
              <w:topLinePunct w:val="0"/>
              <w:bidi w:val="0"/>
              <w:snapToGrid/>
              <w:spacing w:line="240" w:lineRule="auto"/>
              <w:textAlignment w:val="auto"/>
            </w:pPr>
            <w:r>
              <w:t>80%</w:t>
            </w:r>
          </w:p>
        </w:tc>
        <w:tc>
          <w:tcPr>
            <w:tcW w:w="3119" w:type="dxa"/>
            <w:gridSpan w:val="2"/>
            <w:vAlign w:val="center"/>
          </w:tcPr>
          <w:p>
            <w:pPr>
              <w:pStyle w:val="16"/>
              <w:keepNext w:val="0"/>
              <w:keepLines w:val="0"/>
              <w:pageBreakBefore w:val="0"/>
              <w:kinsoku/>
              <w:wordWrap/>
              <w:overflowPunct/>
              <w:topLinePunct w:val="0"/>
              <w:bidi w:val="0"/>
              <w:snapToGrid/>
              <w:spacing w:line="240" w:lineRule="auto"/>
              <w:textAlignment w:val="auto"/>
            </w:pPr>
            <w:r>
              <w:t>100%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绩效目标</w:t>
            </w: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1.文化综合执法管辖文化、旅游、文物共227家企事业单位，全年安全无事故</w:t>
            </w:r>
          </w:p>
          <w:p>
            <w:pPr>
              <w:pStyle w:val="15"/>
              <w:keepNext w:val="0"/>
              <w:keepLines w:val="0"/>
              <w:pageBreakBefore w:val="0"/>
              <w:kinsoku/>
              <w:wordWrap/>
              <w:overflowPunct/>
              <w:topLinePunct w:val="0"/>
              <w:bidi w:val="0"/>
              <w:snapToGrid/>
              <w:spacing w:line="240" w:lineRule="auto"/>
              <w:textAlignment w:val="auto"/>
            </w:pPr>
            <w:r>
              <w:t>2.提升文化综合执法能力，持续推进我县文化市场综合执法改革工作</w:t>
            </w:r>
          </w:p>
        </w:tc>
      </w:tr>
    </w:tbl>
    <w:p>
      <w:pPr>
        <w:keepNext w:val="0"/>
        <w:keepLines w:val="0"/>
        <w:pageBreakBefore w:val="0"/>
        <w:kinsoku/>
        <w:wordWrap/>
        <w:overflowPunct/>
        <w:topLinePunct w:val="0"/>
        <w:bidi w:val="0"/>
        <w:snapToGrid/>
        <w:spacing w:line="240" w:lineRule="auto"/>
        <w:jc w:val="center"/>
        <w:textAlignment w:val="auto"/>
      </w:pPr>
    </w:p>
    <w:tbl>
      <w:tblPr>
        <w:tblStyle w:val="7"/>
        <w:tblW w:w="989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一级指标</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二级指标</w:t>
            </w:r>
          </w:p>
        </w:tc>
        <w:tc>
          <w:tcPr>
            <w:tcW w:w="1332" w:type="dxa"/>
            <w:vAlign w:val="center"/>
          </w:tcPr>
          <w:p>
            <w:pPr>
              <w:pStyle w:val="13"/>
              <w:keepNext w:val="0"/>
              <w:keepLines w:val="0"/>
              <w:pageBreakBefore w:val="0"/>
              <w:kinsoku/>
              <w:wordWrap/>
              <w:overflowPunct/>
              <w:topLinePunct w:val="0"/>
              <w:bidi w:val="0"/>
              <w:snapToGrid/>
              <w:spacing w:line="240" w:lineRule="auto"/>
              <w:textAlignment w:val="auto"/>
            </w:pPr>
            <w:r>
              <w:t>三级指标</w:t>
            </w:r>
          </w:p>
        </w:tc>
        <w:tc>
          <w:tcPr>
            <w:tcW w:w="2891" w:type="dxa"/>
            <w:vAlign w:val="center"/>
          </w:tcPr>
          <w:p>
            <w:pPr>
              <w:pStyle w:val="13"/>
              <w:keepNext w:val="0"/>
              <w:keepLines w:val="0"/>
              <w:pageBreakBefore w:val="0"/>
              <w:kinsoku/>
              <w:wordWrap/>
              <w:overflowPunct/>
              <w:topLinePunct w:val="0"/>
              <w:bidi w:val="0"/>
              <w:snapToGrid/>
              <w:spacing w:line="240" w:lineRule="auto"/>
              <w:textAlignment w:val="auto"/>
            </w:pPr>
            <w:r>
              <w:t>绩效指标描述</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指标值</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产出指标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执法企业数量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文化综合执法管辖文化、旅游、文物共227家企事业单位，全年安全无事故</w:t>
            </w:r>
          </w:p>
          <w:p>
            <w:pPr>
              <w:pStyle w:val="15"/>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≥227家</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冀文旅办字【2019】222号、请示、顺平县在册文旅企业名录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质量指标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质量完成达标率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执法与安全巡查景区、文保单位、文化演出每月2次；网吧、KTV、旅行社每月3-4次</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≥100百分比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冀文旅办字【2019】222号、请示、顺平县在册文旅企业名录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时效指标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项目及时完成</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执法任务按时完成不高于1年</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≤1年</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冀文旅办字【2019】222号、请示、顺平县在册文旅企业名录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成本指标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项目成本控制</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资金使用情况，执法检查办公经费2万元</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≤2万元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冀文旅办字【2019】222号、请示、顺平县在册文旅企业名录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效益指标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经济效益指标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带动企业增收率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通过巡查检查，预防安全事件发生，减少不必要的经济损失，增加收入</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冀文旅办字【2019】222号、请示、顺平县在册文旅企业名录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社会效益指标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安全无事故率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文化执法管辖KTV网吧14家旅行社4家景区5家，全年安全无事故</w:t>
            </w:r>
          </w:p>
          <w:p>
            <w:pPr>
              <w:pStyle w:val="15"/>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≥99百分比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冀文旅办字【2019】222号、请示、顺平县在册文旅企业名录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可持续影响指标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可持续影响率</w:t>
            </w:r>
          </w:p>
          <w:p>
            <w:pPr>
              <w:pStyle w:val="15"/>
              <w:keepNext w:val="0"/>
              <w:keepLines w:val="0"/>
              <w:pageBreakBefore w:val="0"/>
              <w:kinsoku/>
              <w:wordWrap/>
              <w:overflowPunct/>
              <w:topLinePunct w:val="0"/>
              <w:bidi w:val="0"/>
              <w:snapToGrid/>
              <w:spacing w:line="240" w:lineRule="auto"/>
              <w:textAlignment w:val="auto"/>
            </w:pP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文化执法队伍能力大幅增强，</w:t>
            </w:r>
          </w:p>
          <w:p>
            <w:pPr>
              <w:pStyle w:val="15"/>
              <w:keepNext w:val="0"/>
              <w:keepLines w:val="0"/>
              <w:pageBreakBefore w:val="0"/>
              <w:kinsoku/>
              <w:wordWrap/>
              <w:overflowPunct/>
              <w:topLinePunct w:val="0"/>
              <w:bidi w:val="0"/>
              <w:snapToGrid/>
              <w:spacing w:line="240" w:lineRule="auto"/>
              <w:textAlignment w:val="auto"/>
            </w:pPr>
            <w:r>
              <w:t>可持续影响力增强</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≥98百分比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冀文旅办字【2019】222号、请示、顺平县在册文旅企业名录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6"/>
              <w:keepNext w:val="0"/>
              <w:keepLines w:val="0"/>
              <w:pageBreakBefore w:val="0"/>
              <w:kinsoku/>
              <w:wordWrap/>
              <w:overflowPunct/>
              <w:topLinePunct w:val="0"/>
              <w:bidi w:val="0"/>
              <w:snapToGrid/>
              <w:spacing w:line="240" w:lineRule="auto"/>
              <w:textAlignment w:val="auto"/>
            </w:pPr>
            <w:r>
              <w:t>满意度指标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服务对象满意度指标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群众满意度</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群众对文化执法队伍的整体满意度</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≥96百分比</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冀文旅办字【2019】222号、请示、顺平县在册文旅企业名录</w:t>
            </w:r>
          </w:p>
        </w:tc>
      </w:tr>
    </w:tbl>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line="240" w:lineRule="auto"/>
        <w:ind w:firstLine="560"/>
        <w:textAlignment w:val="auto"/>
        <w:outlineLvl w:val="3"/>
      </w:pPr>
      <w:bookmarkStart w:id="12" w:name="_Toc_4_4_0000000016"/>
      <w:r>
        <w:rPr>
          <w:rFonts w:ascii="方正仿宋_GBK" w:hAnsi="方正仿宋_GBK" w:eastAsia="方正仿宋_GBK" w:cs="方正仿宋_GBK"/>
          <w:color w:val="000000"/>
          <w:sz w:val="28"/>
        </w:rPr>
        <w:t>13.腰山王氏庄园经费绩效目标表</w:t>
      </w:r>
      <w:bookmarkEnd w:id="12"/>
    </w:p>
    <w:tbl>
      <w:tblPr>
        <w:tblStyle w:val="7"/>
        <w:tblW w:w="9894" w:type="dxa"/>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051" w:type="dxa"/>
            <w:gridSpan w:val="6"/>
            <w:tcBorders>
              <w:top w:val="single" w:color="FFFFFF" w:sz="6" w:space="0"/>
              <w:left w:val="single" w:color="FFFFFF" w:sz="6" w:space="0"/>
              <w:right w:val="single" w:color="FFFFFF" w:sz="6" w:space="0"/>
            </w:tcBorders>
            <w:vAlign w:val="center"/>
          </w:tcPr>
          <w:p>
            <w:pPr>
              <w:pStyle w:val="19"/>
              <w:keepNext w:val="0"/>
              <w:keepLines w:val="0"/>
              <w:pageBreakBefore w:val="0"/>
              <w:kinsoku/>
              <w:wordWrap/>
              <w:overflowPunct/>
              <w:topLinePunct w:val="0"/>
              <w:bidi w:val="0"/>
              <w:snapToGrid/>
              <w:spacing w:line="240" w:lineRule="auto"/>
              <w:textAlignment w:val="auto"/>
            </w:pPr>
            <w:r>
              <w:t>357001顺平县文化广电和旅游局（本级）</w:t>
            </w:r>
          </w:p>
        </w:tc>
        <w:tc>
          <w:tcPr>
            <w:tcW w:w="1843" w:type="dxa"/>
            <w:tcBorders>
              <w:top w:val="single" w:color="FFFFFF" w:sz="6" w:space="0"/>
              <w:left w:val="single" w:color="FFFFFF" w:sz="6" w:space="0"/>
              <w:right w:val="single" w:color="FFFFFF" w:sz="6" w:space="0"/>
            </w:tcBorders>
            <w:vAlign w:val="center"/>
          </w:tcPr>
          <w:p>
            <w:pPr>
              <w:pStyle w:val="14"/>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项目编码</w:t>
            </w:r>
          </w:p>
        </w:tc>
        <w:tc>
          <w:tcPr>
            <w:tcW w:w="2608" w:type="dxa"/>
            <w:gridSpan w:val="2"/>
            <w:vAlign w:val="center"/>
          </w:tcPr>
          <w:p>
            <w:pPr>
              <w:pStyle w:val="15"/>
              <w:keepNext w:val="0"/>
              <w:keepLines w:val="0"/>
              <w:pageBreakBefore w:val="0"/>
              <w:kinsoku/>
              <w:wordWrap/>
              <w:overflowPunct/>
              <w:topLinePunct w:val="0"/>
              <w:bidi w:val="0"/>
              <w:snapToGrid/>
              <w:spacing w:line="240" w:lineRule="auto"/>
              <w:textAlignment w:val="auto"/>
            </w:pPr>
            <w:r>
              <w:t>13063622P00R9WX10012U</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项目名称</w:t>
            </w:r>
          </w:p>
        </w:tc>
        <w:tc>
          <w:tcPr>
            <w:tcW w:w="4423" w:type="dxa"/>
            <w:gridSpan w:val="3"/>
            <w:vAlign w:val="center"/>
          </w:tcPr>
          <w:p>
            <w:pPr>
              <w:pStyle w:val="15"/>
              <w:keepNext w:val="0"/>
              <w:keepLines w:val="0"/>
              <w:pageBreakBefore w:val="0"/>
              <w:kinsoku/>
              <w:wordWrap/>
              <w:overflowPunct/>
              <w:topLinePunct w:val="0"/>
              <w:bidi w:val="0"/>
              <w:snapToGrid/>
              <w:spacing w:line="240" w:lineRule="auto"/>
              <w:textAlignment w:val="auto"/>
            </w:pPr>
            <w:r>
              <w:t>腰山王氏庄园经费</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预算规模及资金用途</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预算数</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68900.00</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其中：财政    资金</w:t>
            </w:r>
          </w:p>
        </w:tc>
        <w:tc>
          <w:tcPr>
            <w:tcW w:w="1304" w:type="dxa"/>
            <w:vAlign w:val="center"/>
          </w:tcPr>
          <w:p>
            <w:pPr>
              <w:pStyle w:val="15"/>
              <w:keepNext w:val="0"/>
              <w:keepLines w:val="0"/>
              <w:pageBreakBefore w:val="0"/>
              <w:kinsoku/>
              <w:wordWrap/>
              <w:overflowPunct/>
              <w:topLinePunct w:val="0"/>
              <w:bidi w:val="0"/>
              <w:snapToGrid/>
              <w:spacing w:line="240" w:lineRule="auto"/>
              <w:textAlignment w:val="auto"/>
            </w:pPr>
            <w:r>
              <w:t>68900.00</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其他资金</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落实景区工作人员待遇，经费支付不高于6.89万元，提高景区品质，增加游客数量。</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3"/>
              <w:keepNext w:val="0"/>
              <w:keepLines w:val="0"/>
              <w:pageBreakBefore w:val="0"/>
              <w:kinsoku/>
              <w:wordWrap/>
              <w:overflowPunct/>
              <w:topLinePunct w:val="0"/>
              <w:bidi w:val="0"/>
              <w:snapToGrid/>
              <w:spacing w:line="240" w:lineRule="auto"/>
              <w:textAlignment w:val="auto"/>
            </w:pPr>
            <w:r>
              <w:t>资金支出计划（%）</w:t>
            </w:r>
          </w:p>
        </w:tc>
        <w:tc>
          <w:tcPr>
            <w:tcW w:w="2608" w:type="dxa"/>
            <w:gridSpan w:val="2"/>
            <w:vAlign w:val="center"/>
          </w:tcPr>
          <w:p>
            <w:pPr>
              <w:pStyle w:val="13"/>
              <w:keepNext w:val="0"/>
              <w:keepLines w:val="0"/>
              <w:pageBreakBefore w:val="0"/>
              <w:kinsoku/>
              <w:wordWrap/>
              <w:overflowPunct/>
              <w:topLinePunct w:val="0"/>
              <w:bidi w:val="0"/>
              <w:snapToGrid/>
              <w:spacing w:line="240" w:lineRule="auto"/>
              <w:textAlignment w:val="auto"/>
            </w:pPr>
            <w:r>
              <w:t>3月底</w:t>
            </w:r>
          </w:p>
        </w:tc>
        <w:tc>
          <w:tcPr>
            <w:tcW w:w="1587" w:type="dxa"/>
            <w:vAlign w:val="center"/>
          </w:tcPr>
          <w:p>
            <w:pPr>
              <w:pStyle w:val="13"/>
              <w:keepNext w:val="0"/>
              <w:keepLines w:val="0"/>
              <w:pageBreakBefore w:val="0"/>
              <w:kinsoku/>
              <w:wordWrap/>
              <w:overflowPunct/>
              <w:topLinePunct w:val="0"/>
              <w:bidi w:val="0"/>
              <w:snapToGrid/>
              <w:spacing w:line="240" w:lineRule="auto"/>
              <w:textAlignment w:val="auto"/>
            </w:pPr>
            <w:r>
              <w:t>6月底</w:t>
            </w:r>
          </w:p>
        </w:tc>
        <w:tc>
          <w:tcPr>
            <w:tcW w:w="1304" w:type="dxa"/>
            <w:vAlign w:val="center"/>
          </w:tcPr>
          <w:p>
            <w:pPr>
              <w:pStyle w:val="13"/>
              <w:keepNext w:val="0"/>
              <w:keepLines w:val="0"/>
              <w:pageBreakBefore w:val="0"/>
              <w:kinsoku/>
              <w:wordWrap/>
              <w:overflowPunct/>
              <w:topLinePunct w:val="0"/>
              <w:bidi w:val="0"/>
              <w:snapToGrid/>
              <w:spacing w:line="240" w:lineRule="auto"/>
              <w:textAlignment w:val="auto"/>
            </w:pPr>
            <w:r>
              <w:t>10月底</w:t>
            </w:r>
          </w:p>
        </w:tc>
        <w:tc>
          <w:tcPr>
            <w:tcW w:w="3119" w:type="dxa"/>
            <w:gridSpan w:val="2"/>
            <w:vAlign w:val="center"/>
          </w:tcPr>
          <w:p>
            <w:pPr>
              <w:pStyle w:val="13"/>
              <w:keepNext w:val="0"/>
              <w:keepLines w:val="0"/>
              <w:pageBreakBefore w:val="0"/>
              <w:kinsoku/>
              <w:wordWrap/>
              <w:overflowPunct/>
              <w:topLinePunct w:val="0"/>
              <w:bidi w:val="0"/>
              <w:snapToGrid/>
              <w:spacing w:line="240" w:lineRule="auto"/>
              <w:textAlignment w:val="auto"/>
            </w:pPr>
            <w:r>
              <w:t>12月底</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pPr>
              <w:keepNext w:val="0"/>
              <w:keepLines w:val="0"/>
              <w:pageBreakBefore w:val="0"/>
              <w:kinsoku/>
              <w:wordWrap/>
              <w:overflowPunct/>
              <w:topLinePunct w:val="0"/>
              <w:bidi w:val="0"/>
              <w:snapToGrid/>
              <w:spacing w:line="240" w:lineRule="auto"/>
              <w:textAlignment w:val="auto"/>
            </w:pPr>
          </w:p>
        </w:tc>
        <w:tc>
          <w:tcPr>
            <w:tcW w:w="2608" w:type="dxa"/>
            <w:gridSpan w:val="2"/>
            <w:vAlign w:val="center"/>
          </w:tcPr>
          <w:p>
            <w:pPr>
              <w:pStyle w:val="16"/>
              <w:keepNext w:val="0"/>
              <w:keepLines w:val="0"/>
              <w:pageBreakBefore w:val="0"/>
              <w:kinsoku/>
              <w:wordWrap/>
              <w:overflowPunct/>
              <w:topLinePunct w:val="0"/>
              <w:bidi w:val="0"/>
              <w:snapToGrid/>
              <w:spacing w:line="240" w:lineRule="auto"/>
              <w:textAlignment w:val="auto"/>
            </w:pPr>
            <w:r>
              <w:t>25%</w:t>
            </w:r>
          </w:p>
        </w:tc>
        <w:tc>
          <w:tcPr>
            <w:tcW w:w="1587" w:type="dxa"/>
            <w:vAlign w:val="center"/>
          </w:tcPr>
          <w:p>
            <w:pPr>
              <w:pStyle w:val="16"/>
              <w:keepNext w:val="0"/>
              <w:keepLines w:val="0"/>
              <w:pageBreakBefore w:val="0"/>
              <w:kinsoku/>
              <w:wordWrap/>
              <w:overflowPunct/>
              <w:topLinePunct w:val="0"/>
              <w:bidi w:val="0"/>
              <w:snapToGrid/>
              <w:spacing w:line="240" w:lineRule="auto"/>
              <w:textAlignment w:val="auto"/>
            </w:pPr>
            <w:r>
              <w:t>60%</w:t>
            </w:r>
          </w:p>
        </w:tc>
        <w:tc>
          <w:tcPr>
            <w:tcW w:w="1304" w:type="dxa"/>
            <w:vAlign w:val="center"/>
          </w:tcPr>
          <w:p>
            <w:pPr>
              <w:pStyle w:val="16"/>
              <w:keepNext w:val="0"/>
              <w:keepLines w:val="0"/>
              <w:pageBreakBefore w:val="0"/>
              <w:kinsoku/>
              <w:wordWrap/>
              <w:overflowPunct/>
              <w:topLinePunct w:val="0"/>
              <w:bidi w:val="0"/>
              <w:snapToGrid/>
              <w:spacing w:line="240" w:lineRule="auto"/>
              <w:textAlignment w:val="auto"/>
            </w:pPr>
            <w:r>
              <w:t>80%</w:t>
            </w:r>
          </w:p>
        </w:tc>
        <w:tc>
          <w:tcPr>
            <w:tcW w:w="3119" w:type="dxa"/>
            <w:gridSpan w:val="2"/>
            <w:vAlign w:val="center"/>
          </w:tcPr>
          <w:p>
            <w:pPr>
              <w:pStyle w:val="16"/>
              <w:keepNext w:val="0"/>
              <w:keepLines w:val="0"/>
              <w:pageBreakBefore w:val="0"/>
              <w:kinsoku/>
              <w:wordWrap/>
              <w:overflowPunct/>
              <w:topLinePunct w:val="0"/>
              <w:bidi w:val="0"/>
              <w:snapToGrid/>
              <w:spacing w:line="240" w:lineRule="auto"/>
              <w:textAlignment w:val="auto"/>
            </w:pPr>
            <w:r>
              <w:t>100%</w:t>
            </w:r>
          </w:p>
        </w:tc>
      </w:tr>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绩效目标</w:t>
            </w:r>
          </w:p>
        </w:tc>
        <w:tc>
          <w:tcPr>
            <w:tcW w:w="8618" w:type="dxa"/>
            <w:gridSpan w:val="6"/>
            <w:vAlign w:val="center"/>
          </w:tcPr>
          <w:p>
            <w:pPr>
              <w:pStyle w:val="15"/>
              <w:keepNext w:val="0"/>
              <w:keepLines w:val="0"/>
              <w:pageBreakBefore w:val="0"/>
              <w:kinsoku/>
              <w:wordWrap/>
              <w:overflowPunct/>
              <w:topLinePunct w:val="0"/>
              <w:bidi w:val="0"/>
              <w:snapToGrid/>
              <w:spacing w:line="240" w:lineRule="auto"/>
              <w:textAlignment w:val="auto"/>
            </w:pPr>
            <w:r>
              <w:t>1.落实景区工作人员待遇，经费支付不高于6.89万元</w:t>
            </w:r>
          </w:p>
          <w:p>
            <w:pPr>
              <w:pStyle w:val="15"/>
              <w:keepNext w:val="0"/>
              <w:keepLines w:val="0"/>
              <w:pageBreakBefore w:val="0"/>
              <w:kinsoku/>
              <w:wordWrap/>
              <w:overflowPunct/>
              <w:topLinePunct w:val="0"/>
              <w:bidi w:val="0"/>
              <w:snapToGrid/>
              <w:spacing w:line="240" w:lineRule="auto"/>
              <w:textAlignment w:val="auto"/>
            </w:pPr>
            <w:r>
              <w:t>2.提高景区品质，增加游客数量</w:t>
            </w:r>
          </w:p>
        </w:tc>
      </w:tr>
    </w:tbl>
    <w:p>
      <w:pPr>
        <w:keepNext w:val="0"/>
        <w:keepLines w:val="0"/>
        <w:pageBreakBefore w:val="0"/>
        <w:kinsoku/>
        <w:wordWrap/>
        <w:overflowPunct/>
        <w:topLinePunct w:val="0"/>
        <w:bidi w:val="0"/>
        <w:snapToGrid/>
        <w:spacing w:line="240" w:lineRule="auto"/>
        <w:jc w:val="center"/>
        <w:textAlignment w:val="auto"/>
      </w:pPr>
    </w:p>
    <w:tbl>
      <w:tblPr>
        <w:tblStyle w:val="7"/>
        <w:tblW w:w="989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一级指标</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二级指标</w:t>
            </w:r>
          </w:p>
        </w:tc>
        <w:tc>
          <w:tcPr>
            <w:tcW w:w="1332" w:type="dxa"/>
            <w:vAlign w:val="center"/>
          </w:tcPr>
          <w:p>
            <w:pPr>
              <w:pStyle w:val="13"/>
              <w:keepNext w:val="0"/>
              <w:keepLines w:val="0"/>
              <w:pageBreakBefore w:val="0"/>
              <w:kinsoku/>
              <w:wordWrap/>
              <w:overflowPunct/>
              <w:topLinePunct w:val="0"/>
              <w:bidi w:val="0"/>
              <w:snapToGrid/>
              <w:spacing w:line="240" w:lineRule="auto"/>
              <w:textAlignment w:val="auto"/>
            </w:pPr>
            <w:r>
              <w:t>三级指标</w:t>
            </w:r>
          </w:p>
        </w:tc>
        <w:tc>
          <w:tcPr>
            <w:tcW w:w="2891" w:type="dxa"/>
            <w:vAlign w:val="center"/>
          </w:tcPr>
          <w:p>
            <w:pPr>
              <w:pStyle w:val="13"/>
              <w:keepNext w:val="0"/>
              <w:keepLines w:val="0"/>
              <w:pageBreakBefore w:val="0"/>
              <w:kinsoku/>
              <w:wordWrap/>
              <w:overflowPunct/>
              <w:topLinePunct w:val="0"/>
              <w:bidi w:val="0"/>
              <w:snapToGrid/>
              <w:spacing w:line="240" w:lineRule="auto"/>
              <w:textAlignment w:val="auto"/>
            </w:pPr>
            <w:r>
              <w:t>绩效指标描述</w:t>
            </w:r>
          </w:p>
        </w:tc>
        <w:tc>
          <w:tcPr>
            <w:tcW w:w="1276" w:type="dxa"/>
            <w:vAlign w:val="center"/>
          </w:tcPr>
          <w:p>
            <w:pPr>
              <w:pStyle w:val="13"/>
              <w:keepNext w:val="0"/>
              <w:keepLines w:val="0"/>
              <w:pageBreakBefore w:val="0"/>
              <w:kinsoku/>
              <w:wordWrap/>
              <w:overflowPunct/>
              <w:topLinePunct w:val="0"/>
              <w:bidi w:val="0"/>
              <w:snapToGrid/>
              <w:spacing w:line="240" w:lineRule="auto"/>
              <w:textAlignment w:val="auto"/>
            </w:pPr>
            <w:r>
              <w:t>指标值</w:t>
            </w:r>
          </w:p>
        </w:tc>
        <w:tc>
          <w:tcPr>
            <w:tcW w:w="1843" w:type="dxa"/>
            <w:vAlign w:val="center"/>
          </w:tcPr>
          <w:p>
            <w:pPr>
              <w:pStyle w:val="13"/>
              <w:keepNext w:val="0"/>
              <w:keepLines w:val="0"/>
              <w:pageBreakBefore w:val="0"/>
              <w:kinsoku/>
              <w:wordWrap/>
              <w:overflowPunct/>
              <w:topLinePunct w:val="0"/>
              <w:bidi w:val="0"/>
              <w:snapToGrid/>
              <w:spacing w:line="240" w:lineRule="auto"/>
              <w:textAlignment w:val="auto"/>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产出指标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数量指标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庄园经费项目数量</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腰山王氏庄园经费项目数量1个</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1个</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质量指标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质量达标率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景区维护，人员工资，办公经费全部完成</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≥98%</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时效指标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项目按时完成率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项目按时完成不高于1年</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≤1年</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成本指标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项目成本控制</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项目经费支付不高于6.89万元</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≤6.89万元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6"/>
              <w:keepNext w:val="0"/>
              <w:keepLines w:val="0"/>
              <w:pageBreakBefore w:val="0"/>
              <w:kinsoku/>
              <w:wordWrap/>
              <w:overflowPunct/>
              <w:topLinePunct w:val="0"/>
              <w:bidi w:val="0"/>
              <w:snapToGrid/>
              <w:spacing w:line="240" w:lineRule="auto"/>
              <w:textAlignment w:val="auto"/>
            </w:pPr>
            <w:r>
              <w:t>效益指标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经济效益指标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景区的经济收益</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增加庄园门票收入</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≥5万元</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社会效益指标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项目产生的社会影响</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带动游客参观人数不低于2万人</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≥20000人次</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pPr>
              <w:keepNext w:val="0"/>
              <w:keepLines w:val="0"/>
              <w:pageBreakBefore w:val="0"/>
              <w:kinsoku/>
              <w:wordWrap/>
              <w:overflowPunct/>
              <w:topLinePunct w:val="0"/>
              <w:bidi w:val="0"/>
              <w:snapToGrid/>
              <w:spacing w:line="240" w:lineRule="auto"/>
              <w:textAlignment w:val="auto"/>
            </w:pP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可持续影响指标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可持续影响率</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可持续性发展影响</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pPr>
              <w:pStyle w:val="16"/>
              <w:keepNext w:val="0"/>
              <w:keepLines w:val="0"/>
              <w:pageBreakBefore w:val="0"/>
              <w:kinsoku/>
              <w:wordWrap/>
              <w:overflowPunct/>
              <w:topLinePunct w:val="0"/>
              <w:bidi w:val="0"/>
              <w:snapToGrid/>
              <w:spacing w:line="240" w:lineRule="auto"/>
              <w:textAlignment w:val="auto"/>
            </w:pPr>
            <w:r>
              <w:t>满意度指标</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服务对象满意度指标</w:t>
            </w:r>
          </w:p>
        </w:tc>
        <w:tc>
          <w:tcPr>
            <w:tcW w:w="1332" w:type="dxa"/>
            <w:vAlign w:val="center"/>
          </w:tcPr>
          <w:p>
            <w:pPr>
              <w:pStyle w:val="15"/>
              <w:keepNext w:val="0"/>
              <w:keepLines w:val="0"/>
              <w:pageBreakBefore w:val="0"/>
              <w:kinsoku/>
              <w:wordWrap/>
              <w:overflowPunct/>
              <w:topLinePunct w:val="0"/>
              <w:bidi w:val="0"/>
              <w:snapToGrid/>
              <w:spacing w:line="240" w:lineRule="auto"/>
              <w:textAlignment w:val="auto"/>
            </w:pPr>
            <w:r>
              <w:t>游客满意度</w:t>
            </w:r>
          </w:p>
        </w:tc>
        <w:tc>
          <w:tcPr>
            <w:tcW w:w="2891" w:type="dxa"/>
            <w:vAlign w:val="center"/>
          </w:tcPr>
          <w:p>
            <w:pPr>
              <w:pStyle w:val="15"/>
              <w:keepNext w:val="0"/>
              <w:keepLines w:val="0"/>
              <w:pageBreakBefore w:val="0"/>
              <w:kinsoku/>
              <w:wordWrap/>
              <w:overflowPunct/>
              <w:topLinePunct w:val="0"/>
              <w:bidi w:val="0"/>
              <w:snapToGrid/>
              <w:spacing w:line="240" w:lineRule="auto"/>
              <w:textAlignment w:val="auto"/>
            </w:pPr>
            <w:r>
              <w:t>游客满意度提高</w:t>
            </w:r>
          </w:p>
        </w:tc>
        <w:tc>
          <w:tcPr>
            <w:tcW w:w="1276" w:type="dxa"/>
            <w:vAlign w:val="center"/>
          </w:tcPr>
          <w:p>
            <w:pPr>
              <w:pStyle w:val="15"/>
              <w:keepNext w:val="0"/>
              <w:keepLines w:val="0"/>
              <w:pageBreakBefore w:val="0"/>
              <w:kinsoku/>
              <w:wordWrap/>
              <w:overflowPunct/>
              <w:topLinePunct w:val="0"/>
              <w:bidi w:val="0"/>
              <w:snapToGrid/>
              <w:spacing w:line="240" w:lineRule="auto"/>
              <w:textAlignment w:val="auto"/>
            </w:pPr>
            <w:r>
              <w:t>≥95%</w:t>
            </w:r>
          </w:p>
        </w:tc>
        <w:tc>
          <w:tcPr>
            <w:tcW w:w="1843" w:type="dxa"/>
            <w:vAlign w:val="center"/>
          </w:tcPr>
          <w:p>
            <w:pPr>
              <w:pStyle w:val="15"/>
              <w:keepNext w:val="0"/>
              <w:keepLines w:val="0"/>
              <w:pageBreakBefore w:val="0"/>
              <w:kinsoku/>
              <w:wordWrap/>
              <w:overflowPunct/>
              <w:topLinePunct w:val="0"/>
              <w:bidi w:val="0"/>
              <w:snapToGrid/>
              <w:spacing w:line="240" w:lineRule="auto"/>
              <w:textAlignment w:val="auto"/>
            </w:pPr>
            <w:r>
              <w:t>请示</w:t>
            </w:r>
          </w:p>
        </w:tc>
      </w:tr>
    </w:tbl>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line="240" w:lineRule="auto"/>
        <w:textAlignment w:val="auto"/>
        <w:rPr>
          <w:rFonts w:eastAsiaTheme="minorEastAsia"/>
          <w:lang w:eastAsia="zh-CN"/>
        </w:rPr>
      </w:pPr>
    </w:p>
    <w:p>
      <w:pPr>
        <w:keepNext w:val="0"/>
        <w:keepLines w:val="0"/>
        <w:pageBreakBefore w:val="0"/>
        <w:kinsoku/>
        <w:wordWrap/>
        <w:overflowPunct/>
        <w:topLinePunct w:val="0"/>
        <w:bidi w:val="0"/>
        <w:snapToGrid/>
        <w:spacing w:before="10" w:after="10" w:line="240" w:lineRule="auto"/>
        <w:ind w:firstLine="640" w:firstLineChars="200"/>
        <w:textAlignment w:val="auto"/>
        <w:outlineLvl w:val="2"/>
      </w:pPr>
      <w:r>
        <w:rPr>
          <w:rFonts w:ascii="黑体" w:hAnsi="黑体" w:eastAsia="黑体" w:cs="黑体"/>
          <w:color w:val="000000"/>
          <w:sz w:val="32"/>
        </w:rPr>
        <w:t>六、政府采购预算情况</w:t>
      </w:r>
      <w:bookmarkEnd w:id="5"/>
    </w:p>
    <w:p>
      <w:pPr>
        <w:keepNext w:val="0"/>
        <w:keepLines w:val="0"/>
        <w:pageBreakBefore w:val="0"/>
        <w:kinsoku/>
        <w:wordWrap/>
        <w:overflowPunct/>
        <w:topLinePunct w:val="0"/>
        <w:bidi w:val="0"/>
        <w:snapToGrid/>
        <w:spacing w:line="240" w:lineRule="auto"/>
        <w:ind w:firstLine="560"/>
        <w:textAlignment w:val="auto"/>
      </w:pPr>
      <w:r>
        <w:rPr>
          <w:rFonts w:eastAsia="方正仿宋_GBK"/>
          <w:color w:val="000000"/>
          <w:sz w:val="28"/>
        </w:rPr>
        <w:t>2022年，</w:t>
      </w:r>
      <w:r>
        <w:rPr>
          <w:rFonts w:hint="eastAsia" w:eastAsia="方正仿宋_GBK"/>
          <w:color w:val="000000"/>
          <w:sz w:val="28"/>
          <w:lang w:eastAsia="zh-CN"/>
        </w:rPr>
        <w:t>我单位</w:t>
      </w:r>
      <w:r>
        <w:rPr>
          <w:rFonts w:eastAsia="方正仿宋_GBK"/>
          <w:color w:val="000000"/>
          <w:sz w:val="28"/>
        </w:rPr>
        <w:t>无政府采购预算。</w:t>
      </w:r>
    </w:p>
    <w:p>
      <w:pPr>
        <w:keepNext w:val="0"/>
        <w:keepLines w:val="0"/>
        <w:pageBreakBefore w:val="0"/>
        <w:kinsoku/>
        <w:wordWrap/>
        <w:overflowPunct/>
        <w:topLinePunct w:val="0"/>
        <w:bidi w:val="0"/>
        <w:snapToGrid/>
        <w:spacing w:before="10" w:after="10" w:line="240" w:lineRule="auto"/>
        <w:ind w:firstLine="640"/>
        <w:textAlignment w:val="auto"/>
        <w:outlineLvl w:val="2"/>
        <w:rPr>
          <w:rFonts w:ascii="黑体" w:hAnsi="黑体" w:eastAsia="黑体" w:cs="黑体"/>
          <w:color w:val="000000"/>
          <w:sz w:val="32"/>
          <w:lang w:eastAsia="zh-CN"/>
        </w:rPr>
      </w:pPr>
      <w:bookmarkStart w:id="13" w:name="_Toc_3_3_0000000016"/>
      <w:r>
        <w:rPr>
          <w:rFonts w:ascii="黑体" w:hAnsi="黑体" w:eastAsia="黑体" w:cs="黑体"/>
          <w:color w:val="000000"/>
          <w:sz w:val="32"/>
        </w:rPr>
        <w:t>七、国有资产信息</w:t>
      </w:r>
      <w:bookmarkEnd w:id="13"/>
    </w:p>
    <w:p>
      <w:pPr>
        <w:keepNext w:val="0"/>
        <w:keepLines w:val="0"/>
        <w:pageBreakBefore w:val="0"/>
        <w:kinsoku/>
        <w:wordWrap/>
        <w:overflowPunct/>
        <w:topLinePunct w:val="0"/>
        <w:bidi w:val="0"/>
        <w:snapToGrid/>
        <w:spacing w:line="240" w:lineRule="auto"/>
        <w:ind w:firstLine="560"/>
        <w:textAlignment w:val="auto"/>
        <w:rPr>
          <w:rFonts w:eastAsia="方正仿宋_GBK"/>
          <w:b w:val="0"/>
          <w:bCs w:val="0"/>
          <w:color w:val="000000"/>
          <w:sz w:val="28"/>
        </w:rPr>
      </w:pPr>
      <w:r>
        <w:rPr>
          <w:rFonts w:hint="eastAsia" w:eastAsia="方正仿宋_GBK"/>
          <w:b w:val="0"/>
          <w:bCs w:val="0"/>
          <w:color w:val="000000"/>
          <w:sz w:val="28"/>
        </w:rPr>
        <w:t>顺平县文化广电和旅游局上年末固定资产总值</w:t>
      </w:r>
      <w:r>
        <w:rPr>
          <w:rFonts w:hint="eastAsia" w:eastAsia="方正仿宋_GBK"/>
          <w:b w:val="0"/>
          <w:bCs w:val="0"/>
          <w:color w:val="000000"/>
          <w:sz w:val="28"/>
          <w:lang w:eastAsia="zh-CN"/>
        </w:rPr>
        <w:t>80.7299</w:t>
      </w:r>
      <w:r>
        <w:rPr>
          <w:rFonts w:hint="eastAsia" w:eastAsia="方正仿宋_GBK"/>
          <w:b w:val="0"/>
          <w:bCs w:val="0"/>
          <w:color w:val="000000"/>
          <w:sz w:val="28"/>
        </w:rPr>
        <w:t>万元（详见下表），我部门本年度无国有资产购置计划，拟购置金额为0。</w:t>
      </w:r>
    </w:p>
    <w:tbl>
      <w:tblPr>
        <w:tblStyle w:val="7"/>
        <w:tblpPr w:leftFromText="180" w:rightFromText="180" w:vertAnchor="text" w:horzAnchor="page" w:tblpX="1094" w:tblpY="512"/>
        <w:tblOverlap w:val="never"/>
        <w:tblW w:w="10084" w:type="dxa"/>
        <w:tblInd w:w="0" w:type="dxa"/>
        <w:tblLayout w:type="fixed"/>
        <w:tblCellMar>
          <w:top w:w="0" w:type="dxa"/>
          <w:left w:w="108" w:type="dxa"/>
          <w:bottom w:w="0" w:type="dxa"/>
          <w:right w:w="108" w:type="dxa"/>
        </w:tblCellMar>
      </w:tblPr>
      <w:tblGrid>
        <w:gridCol w:w="4788"/>
        <w:gridCol w:w="1035"/>
        <w:gridCol w:w="4261"/>
      </w:tblGrid>
      <w:tr>
        <w:tblPrEx>
          <w:tblCellMar>
            <w:top w:w="0" w:type="dxa"/>
            <w:left w:w="108" w:type="dxa"/>
            <w:bottom w:w="0" w:type="dxa"/>
            <w:right w:w="108" w:type="dxa"/>
          </w:tblCellMar>
        </w:tblPrEx>
        <w:trPr>
          <w:trHeight w:val="510" w:hRule="atLeast"/>
        </w:trPr>
        <w:tc>
          <w:tcPr>
            <w:tcW w:w="10084" w:type="dxa"/>
            <w:gridSpan w:val="3"/>
            <w:tcBorders>
              <w:top w:val="nil"/>
              <w:left w:val="nil"/>
              <w:bottom w:val="nil"/>
              <w:right w:val="nil"/>
            </w:tcBorders>
            <w:noWrap/>
            <w:vAlign w:val="center"/>
          </w:tcPr>
          <w:p>
            <w:pPr>
              <w:keepNext w:val="0"/>
              <w:keepLines w:val="0"/>
              <w:pageBreakBefore w:val="0"/>
              <w:kinsoku/>
              <w:wordWrap/>
              <w:overflowPunct/>
              <w:topLinePunct w:val="0"/>
              <w:bidi w:val="0"/>
              <w:snapToGrid/>
              <w:spacing w:line="240" w:lineRule="auto"/>
              <w:jc w:val="center"/>
              <w:textAlignment w:val="auto"/>
              <w:rPr>
                <w:rFonts w:ascii="宋体" w:hAnsi="宋体" w:cs="宋体"/>
                <w:color w:val="000000"/>
                <w:sz w:val="28"/>
                <w:szCs w:val="28"/>
              </w:rPr>
            </w:pPr>
            <w:r>
              <w:rPr>
                <w:rFonts w:hint="eastAsia" w:ascii="宋体" w:hAnsi="宋体"/>
                <w:sz w:val="32"/>
                <w:szCs w:val="32"/>
              </w:rPr>
              <w:t>固定资产占用情况表</w:t>
            </w:r>
          </w:p>
        </w:tc>
      </w:tr>
      <w:tr>
        <w:tblPrEx>
          <w:tblCellMar>
            <w:top w:w="0" w:type="dxa"/>
            <w:left w:w="108" w:type="dxa"/>
            <w:bottom w:w="0" w:type="dxa"/>
            <w:right w:w="108" w:type="dxa"/>
          </w:tblCellMar>
        </w:tblPrEx>
        <w:trPr>
          <w:trHeight w:val="510" w:hRule="atLeast"/>
        </w:trPr>
        <w:tc>
          <w:tcPr>
            <w:tcW w:w="10084" w:type="dxa"/>
            <w:gridSpan w:val="3"/>
            <w:tcBorders>
              <w:top w:val="nil"/>
              <w:left w:val="nil"/>
              <w:bottom w:val="single" w:color="auto" w:sz="4" w:space="0"/>
              <w:right w:val="nil"/>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sz w:val="28"/>
                <w:szCs w:val="28"/>
              </w:rPr>
            </w:pPr>
            <w:r>
              <w:rPr>
                <w:rFonts w:hint="eastAsia" w:ascii="仿宋_GB2312" w:hAnsi="仿宋" w:eastAsia="仿宋_GB2312" w:cs="宋体"/>
                <w:bCs/>
                <w:sz w:val="32"/>
                <w:szCs w:val="32"/>
              </w:rPr>
              <w:t xml:space="preserve">                           </w:t>
            </w:r>
            <w:r>
              <w:rPr>
                <w:rFonts w:hint="eastAsia" w:ascii="仿宋_GB2312" w:hAnsi="仿宋" w:eastAsia="仿宋_GB2312" w:cs="宋体"/>
                <w:bCs/>
                <w:sz w:val="28"/>
                <w:szCs w:val="28"/>
              </w:rPr>
              <w:t>截止时间：20</w:t>
            </w:r>
            <w:r>
              <w:rPr>
                <w:rFonts w:hint="eastAsia" w:ascii="仿宋_GB2312" w:hAnsi="仿宋" w:eastAsia="仿宋_GB2312" w:cs="宋体"/>
                <w:bCs/>
                <w:sz w:val="28"/>
                <w:szCs w:val="28"/>
                <w:lang w:eastAsia="zh-CN"/>
              </w:rPr>
              <w:t>21</w:t>
            </w:r>
            <w:r>
              <w:rPr>
                <w:rFonts w:hint="eastAsia" w:ascii="仿宋_GB2312" w:hAnsi="仿宋" w:eastAsia="仿宋_GB2312" w:cs="宋体"/>
                <w:bCs/>
                <w:sz w:val="28"/>
                <w:szCs w:val="28"/>
              </w:rPr>
              <w:t>年12月31日</w:t>
            </w:r>
          </w:p>
        </w:tc>
      </w:tr>
      <w:tr>
        <w:tblPrEx>
          <w:tblCellMar>
            <w:top w:w="0" w:type="dxa"/>
            <w:left w:w="108" w:type="dxa"/>
            <w:bottom w:w="0" w:type="dxa"/>
            <w:right w:w="108" w:type="dxa"/>
          </w:tblCellMar>
        </w:tblPrEx>
        <w:trPr>
          <w:trHeight w:val="510" w:hRule="atLeast"/>
        </w:trPr>
        <w:tc>
          <w:tcPr>
            <w:tcW w:w="4788" w:type="dxa"/>
            <w:tcBorders>
              <w:top w:val="nil"/>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color w:val="000000"/>
              </w:rPr>
            </w:pPr>
            <w:r>
              <w:rPr>
                <w:rFonts w:hint="eastAsia" w:ascii="仿宋_GB2312" w:hAnsi="仿宋" w:eastAsia="仿宋_GB2312" w:cs="宋体"/>
                <w:b/>
                <w:bCs/>
                <w:color w:val="000000"/>
              </w:rPr>
              <w:t>项　　目</w:t>
            </w:r>
          </w:p>
        </w:tc>
        <w:tc>
          <w:tcPr>
            <w:tcW w:w="1035"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color w:val="000000"/>
              </w:rPr>
            </w:pPr>
            <w:r>
              <w:rPr>
                <w:rFonts w:hint="eastAsia" w:ascii="仿宋_GB2312" w:hAnsi="仿宋" w:eastAsia="仿宋_GB2312" w:cs="宋体"/>
                <w:b/>
                <w:bCs/>
                <w:color w:val="000000"/>
              </w:rPr>
              <w:t>数量</w:t>
            </w:r>
          </w:p>
        </w:tc>
        <w:tc>
          <w:tcPr>
            <w:tcW w:w="4261"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rPr>
            </w:pPr>
            <w:r>
              <w:rPr>
                <w:rFonts w:hint="eastAsia" w:ascii="仿宋_GB2312" w:hAnsi="仿宋" w:eastAsia="仿宋_GB2312" w:cs="宋体"/>
                <w:b/>
                <w:bCs/>
              </w:rPr>
              <w:t>价值（单位：万元）</w:t>
            </w:r>
          </w:p>
        </w:tc>
      </w:tr>
      <w:tr>
        <w:tblPrEx>
          <w:tblCellMar>
            <w:top w:w="0" w:type="dxa"/>
            <w:left w:w="108" w:type="dxa"/>
            <w:bottom w:w="0" w:type="dxa"/>
            <w:right w:w="108" w:type="dxa"/>
          </w:tblCellMar>
        </w:tblPrEx>
        <w:trPr>
          <w:trHeight w:val="510" w:hRule="atLeast"/>
        </w:trPr>
        <w:tc>
          <w:tcPr>
            <w:tcW w:w="4788" w:type="dxa"/>
            <w:tcBorders>
              <w:top w:val="nil"/>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color w:val="000000"/>
              </w:rPr>
            </w:pPr>
            <w:r>
              <w:rPr>
                <w:rFonts w:hint="eastAsia" w:ascii="仿宋_GB2312" w:hAnsi="仿宋" w:eastAsia="仿宋_GB2312" w:cs="宋体"/>
                <w:b/>
                <w:bCs/>
                <w:color w:val="000000"/>
              </w:rPr>
              <w:t>固定资产总额</w:t>
            </w:r>
          </w:p>
        </w:tc>
        <w:tc>
          <w:tcPr>
            <w:tcW w:w="1035"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color w:val="000000"/>
              </w:rPr>
            </w:pPr>
            <w:r>
              <w:rPr>
                <w:rFonts w:hint="eastAsia" w:ascii="仿宋_GB2312" w:hAnsi="仿宋" w:eastAsia="仿宋_GB2312" w:cs="宋体"/>
                <w:b/>
                <w:color w:val="000000"/>
              </w:rPr>
              <w:t>--</w:t>
            </w:r>
          </w:p>
        </w:tc>
        <w:tc>
          <w:tcPr>
            <w:tcW w:w="4261"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color w:val="000000"/>
                <w:lang w:eastAsia="zh-CN"/>
              </w:rPr>
            </w:pPr>
            <w:r>
              <w:rPr>
                <w:rFonts w:hint="eastAsia" w:ascii="仿宋_GB2312" w:hAnsi="仿宋" w:eastAsia="仿宋_GB2312" w:cs="宋体"/>
                <w:b/>
                <w:color w:val="000000"/>
                <w:lang w:eastAsia="zh-CN"/>
              </w:rPr>
              <w:t>80.7299</w:t>
            </w:r>
          </w:p>
        </w:tc>
      </w:tr>
      <w:tr>
        <w:tblPrEx>
          <w:tblCellMar>
            <w:top w:w="0" w:type="dxa"/>
            <w:left w:w="108" w:type="dxa"/>
            <w:bottom w:w="0" w:type="dxa"/>
            <w:right w:w="108" w:type="dxa"/>
          </w:tblCellMar>
        </w:tblPrEx>
        <w:trPr>
          <w:trHeight w:val="510" w:hRule="atLeast"/>
        </w:trPr>
        <w:tc>
          <w:tcPr>
            <w:tcW w:w="4788" w:type="dxa"/>
            <w:tcBorders>
              <w:top w:val="nil"/>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textAlignment w:val="auto"/>
              <w:rPr>
                <w:rFonts w:ascii="仿宋_GB2312" w:hAnsi="仿宋" w:eastAsia="仿宋_GB2312" w:cs="宋体"/>
                <w:color w:val="000000"/>
              </w:rPr>
            </w:pPr>
            <w:r>
              <w:rPr>
                <w:rFonts w:hint="eastAsia" w:ascii="仿宋_GB2312" w:hAnsi="仿宋" w:eastAsia="仿宋_GB2312" w:cs="宋体"/>
                <w:color w:val="000000"/>
              </w:rPr>
              <w:t xml:space="preserve">  1、房屋（平方米）</w:t>
            </w:r>
          </w:p>
        </w:tc>
        <w:tc>
          <w:tcPr>
            <w:tcW w:w="1035"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lang w:eastAsia="zh-CN"/>
              </w:rPr>
            </w:pPr>
            <w:r>
              <w:rPr>
                <w:rFonts w:hint="eastAsia" w:ascii="仿宋_GB2312" w:hAnsi="仿宋" w:eastAsia="仿宋_GB2312" w:cs="宋体"/>
                <w:color w:val="000000"/>
                <w:lang w:eastAsia="zh-CN"/>
              </w:rPr>
              <w:t>0</w:t>
            </w:r>
          </w:p>
        </w:tc>
        <w:tc>
          <w:tcPr>
            <w:tcW w:w="4261"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lang w:eastAsia="zh-CN"/>
              </w:rPr>
            </w:pPr>
            <w:r>
              <w:rPr>
                <w:rFonts w:hint="eastAsia" w:ascii="仿宋_GB2312" w:hAnsi="仿宋" w:eastAsia="仿宋_GB2312" w:cs="宋体"/>
                <w:color w:val="000000"/>
                <w:lang w:eastAsia="zh-CN"/>
              </w:rPr>
              <w:t>0</w:t>
            </w:r>
          </w:p>
        </w:tc>
      </w:tr>
      <w:tr>
        <w:tblPrEx>
          <w:tblCellMar>
            <w:top w:w="0" w:type="dxa"/>
            <w:left w:w="108" w:type="dxa"/>
            <w:bottom w:w="0" w:type="dxa"/>
            <w:right w:w="108" w:type="dxa"/>
          </w:tblCellMar>
        </w:tblPrEx>
        <w:trPr>
          <w:trHeight w:val="510" w:hRule="atLeast"/>
        </w:trPr>
        <w:tc>
          <w:tcPr>
            <w:tcW w:w="478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textAlignment w:val="auto"/>
              <w:rPr>
                <w:rFonts w:ascii="仿宋_GB2312" w:hAnsi="仿宋" w:eastAsia="仿宋_GB2312" w:cs="宋体"/>
                <w:color w:val="000000"/>
              </w:rPr>
            </w:pPr>
            <w:r>
              <w:rPr>
                <w:rFonts w:hint="eastAsia" w:ascii="仿宋_GB2312" w:hAnsi="仿宋" w:eastAsia="仿宋_GB2312" w:cs="宋体"/>
                <w:color w:val="000000"/>
              </w:rPr>
              <w:t xml:space="preserve">   其中：办公用房（平方米）</w:t>
            </w:r>
          </w:p>
        </w:tc>
        <w:tc>
          <w:tcPr>
            <w:tcW w:w="1035" w:type="dxa"/>
            <w:tcBorders>
              <w:top w:val="single" w:color="auto" w:sz="4" w:space="0"/>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lang w:eastAsia="zh-CN"/>
              </w:rPr>
            </w:pPr>
            <w:r>
              <w:rPr>
                <w:rFonts w:hint="eastAsia" w:ascii="仿宋_GB2312" w:hAnsi="仿宋" w:eastAsia="仿宋_GB2312" w:cs="宋体"/>
                <w:color w:val="000000"/>
                <w:lang w:eastAsia="zh-CN"/>
              </w:rPr>
              <w:t>0</w:t>
            </w:r>
          </w:p>
        </w:tc>
        <w:tc>
          <w:tcPr>
            <w:tcW w:w="4261" w:type="dxa"/>
            <w:tcBorders>
              <w:top w:val="single" w:color="auto" w:sz="4" w:space="0"/>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lang w:eastAsia="zh-CN"/>
              </w:rPr>
            </w:pPr>
            <w:r>
              <w:rPr>
                <w:rFonts w:hint="eastAsia" w:ascii="仿宋_GB2312" w:hAnsi="仿宋" w:eastAsia="仿宋_GB2312" w:cs="宋体"/>
                <w:color w:val="000000"/>
                <w:lang w:eastAsia="zh-CN"/>
              </w:rPr>
              <w:t>0</w:t>
            </w:r>
          </w:p>
        </w:tc>
      </w:tr>
      <w:tr>
        <w:tblPrEx>
          <w:tblCellMar>
            <w:top w:w="0" w:type="dxa"/>
            <w:left w:w="108" w:type="dxa"/>
            <w:bottom w:w="0" w:type="dxa"/>
            <w:right w:w="108" w:type="dxa"/>
          </w:tblCellMar>
        </w:tblPrEx>
        <w:trPr>
          <w:trHeight w:val="510" w:hRule="atLeast"/>
        </w:trPr>
        <w:tc>
          <w:tcPr>
            <w:tcW w:w="4788" w:type="dxa"/>
            <w:tcBorders>
              <w:top w:val="nil"/>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textAlignment w:val="auto"/>
              <w:rPr>
                <w:rFonts w:ascii="仿宋_GB2312" w:hAnsi="仿宋" w:eastAsia="仿宋_GB2312" w:cs="宋体"/>
                <w:color w:val="000000"/>
              </w:rPr>
            </w:pPr>
            <w:r>
              <w:rPr>
                <w:rFonts w:hint="eastAsia" w:ascii="仿宋_GB2312" w:hAnsi="仿宋" w:eastAsia="仿宋_GB2312" w:cs="宋体"/>
                <w:color w:val="000000"/>
              </w:rPr>
              <w:t xml:space="preserve">  2、车辆（台、辆）</w:t>
            </w:r>
          </w:p>
        </w:tc>
        <w:tc>
          <w:tcPr>
            <w:tcW w:w="1035"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rPr>
            </w:pPr>
            <w:r>
              <w:rPr>
                <w:rFonts w:hint="eastAsia" w:ascii="仿宋_GB2312" w:hAnsi="仿宋" w:eastAsia="仿宋_GB2312" w:cs="宋体"/>
                <w:color w:val="000000"/>
              </w:rPr>
              <w:t>1</w:t>
            </w:r>
          </w:p>
        </w:tc>
        <w:tc>
          <w:tcPr>
            <w:tcW w:w="4261"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rPr>
            </w:pPr>
            <w:r>
              <w:rPr>
                <w:rFonts w:hint="eastAsia" w:ascii="仿宋_GB2312" w:hAnsi="仿宋" w:eastAsia="仿宋_GB2312" w:cs="宋体"/>
                <w:color w:val="000000"/>
              </w:rPr>
              <w:t>18.78</w:t>
            </w:r>
          </w:p>
        </w:tc>
      </w:tr>
      <w:tr>
        <w:tblPrEx>
          <w:tblCellMar>
            <w:top w:w="0" w:type="dxa"/>
            <w:left w:w="108" w:type="dxa"/>
            <w:bottom w:w="0" w:type="dxa"/>
            <w:right w:w="108" w:type="dxa"/>
          </w:tblCellMar>
        </w:tblPrEx>
        <w:trPr>
          <w:trHeight w:val="510" w:hRule="atLeast"/>
        </w:trPr>
        <w:tc>
          <w:tcPr>
            <w:tcW w:w="4788" w:type="dxa"/>
            <w:tcBorders>
              <w:top w:val="nil"/>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textAlignment w:val="auto"/>
              <w:rPr>
                <w:rFonts w:ascii="仿宋_GB2312" w:hAnsi="仿宋" w:eastAsia="仿宋_GB2312" w:cs="宋体"/>
                <w:color w:val="000000"/>
              </w:rPr>
            </w:pPr>
            <w:r>
              <w:rPr>
                <w:rFonts w:hint="eastAsia" w:ascii="仿宋_GB2312" w:hAnsi="仿宋" w:eastAsia="仿宋_GB2312" w:cs="宋体"/>
                <w:color w:val="000000"/>
              </w:rPr>
              <w:t xml:space="preserve">  3、单价在50万元以上的设备(台、套)</w:t>
            </w:r>
          </w:p>
        </w:tc>
        <w:tc>
          <w:tcPr>
            <w:tcW w:w="1035"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rPr>
            </w:pPr>
            <w:r>
              <w:rPr>
                <w:rFonts w:hint="eastAsia" w:ascii="仿宋_GB2312" w:hAnsi="仿宋" w:eastAsia="仿宋_GB2312" w:cs="宋体"/>
                <w:color w:val="000000"/>
              </w:rPr>
              <w:t>1</w:t>
            </w:r>
          </w:p>
        </w:tc>
        <w:tc>
          <w:tcPr>
            <w:tcW w:w="4261"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lang w:eastAsia="zh-CN"/>
              </w:rPr>
            </w:pPr>
            <w:r>
              <w:rPr>
                <w:rFonts w:hint="eastAsia" w:ascii="仿宋_GB2312" w:hAnsi="仿宋" w:eastAsia="仿宋_GB2312" w:cs="宋体"/>
                <w:color w:val="000000"/>
                <w:lang w:eastAsia="zh-CN"/>
              </w:rPr>
              <w:t>0</w:t>
            </w:r>
          </w:p>
        </w:tc>
      </w:tr>
      <w:tr>
        <w:tblPrEx>
          <w:tblCellMar>
            <w:top w:w="0" w:type="dxa"/>
            <w:left w:w="108" w:type="dxa"/>
            <w:bottom w:w="0" w:type="dxa"/>
            <w:right w:w="108" w:type="dxa"/>
          </w:tblCellMar>
        </w:tblPrEx>
        <w:trPr>
          <w:trHeight w:val="510" w:hRule="atLeast"/>
        </w:trPr>
        <w:tc>
          <w:tcPr>
            <w:tcW w:w="4788" w:type="dxa"/>
            <w:tcBorders>
              <w:top w:val="nil"/>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textAlignment w:val="auto"/>
              <w:rPr>
                <w:rFonts w:ascii="仿宋_GB2312" w:hAnsi="仿宋" w:eastAsia="仿宋_GB2312" w:cs="宋体"/>
                <w:color w:val="000000"/>
              </w:rPr>
            </w:pPr>
            <w:r>
              <w:rPr>
                <w:rFonts w:hint="eastAsia" w:ascii="仿宋_GB2312" w:hAnsi="仿宋" w:eastAsia="仿宋_GB2312" w:cs="宋体"/>
                <w:color w:val="000000"/>
              </w:rPr>
              <w:t>其中：单价50万元（含）以上的通用设备</w:t>
            </w:r>
          </w:p>
        </w:tc>
        <w:tc>
          <w:tcPr>
            <w:tcW w:w="1035"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rPr>
            </w:pPr>
            <w:r>
              <w:rPr>
                <w:rFonts w:hint="eastAsia" w:ascii="仿宋_GB2312" w:hAnsi="仿宋" w:eastAsia="仿宋_GB2312" w:cs="宋体"/>
                <w:color w:val="000000"/>
              </w:rPr>
              <w:t>1</w:t>
            </w:r>
          </w:p>
        </w:tc>
        <w:tc>
          <w:tcPr>
            <w:tcW w:w="4261"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lang w:eastAsia="zh-CN"/>
              </w:rPr>
            </w:pPr>
            <w:r>
              <w:rPr>
                <w:rFonts w:hint="eastAsia" w:ascii="仿宋_GB2312" w:hAnsi="仿宋" w:eastAsia="仿宋_GB2312" w:cs="宋体"/>
                <w:color w:val="000000"/>
                <w:lang w:eastAsia="zh-CN"/>
              </w:rPr>
              <w:t>0</w:t>
            </w:r>
          </w:p>
        </w:tc>
      </w:tr>
      <w:tr>
        <w:tblPrEx>
          <w:tblCellMar>
            <w:top w:w="0" w:type="dxa"/>
            <w:left w:w="108" w:type="dxa"/>
            <w:bottom w:w="0" w:type="dxa"/>
            <w:right w:w="108" w:type="dxa"/>
          </w:tblCellMar>
        </w:tblPrEx>
        <w:trPr>
          <w:trHeight w:val="510" w:hRule="atLeast"/>
        </w:trPr>
        <w:tc>
          <w:tcPr>
            <w:tcW w:w="4788" w:type="dxa"/>
            <w:tcBorders>
              <w:top w:val="nil"/>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textAlignment w:val="auto"/>
              <w:rPr>
                <w:rFonts w:ascii="仿宋_GB2312" w:hAnsi="仿宋" w:eastAsia="仿宋_GB2312" w:cs="宋体"/>
                <w:color w:val="000000"/>
              </w:rPr>
            </w:pPr>
            <w:r>
              <w:rPr>
                <w:rFonts w:hint="eastAsia" w:ascii="仿宋_GB2312" w:hAnsi="仿宋" w:eastAsia="仿宋_GB2312" w:cs="宋体"/>
                <w:color w:val="000000"/>
              </w:rPr>
              <w:t xml:space="preserve">     单价100万元（含）以上的通专用设备</w:t>
            </w:r>
          </w:p>
        </w:tc>
        <w:tc>
          <w:tcPr>
            <w:tcW w:w="1035"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rPr>
            </w:pPr>
          </w:p>
        </w:tc>
        <w:tc>
          <w:tcPr>
            <w:tcW w:w="4261"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rPr>
            </w:pPr>
          </w:p>
        </w:tc>
      </w:tr>
      <w:tr>
        <w:tblPrEx>
          <w:tblCellMar>
            <w:top w:w="0" w:type="dxa"/>
            <w:left w:w="108" w:type="dxa"/>
            <w:bottom w:w="0" w:type="dxa"/>
            <w:right w:w="108" w:type="dxa"/>
          </w:tblCellMar>
        </w:tblPrEx>
        <w:trPr>
          <w:trHeight w:val="510" w:hRule="atLeast"/>
        </w:trPr>
        <w:tc>
          <w:tcPr>
            <w:tcW w:w="478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textAlignment w:val="auto"/>
              <w:rPr>
                <w:rFonts w:ascii="仿宋_GB2312" w:hAnsi="仿宋" w:eastAsia="仿宋_GB2312" w:cs="宋体"/>
                <w:color w:val="000000"/>
              </w:rPr>
            </w:pPr>
            <w:r>
              <w:rPr>
                <w:rFonts w:hint="eastAsia" w:ascii="仿宋_GB2312" w:hAnsi="仿宋" w:eastAsia="仿宋_GB2312" w:cs="宋体"/>
                <w:color w:val="000000"/>
              </w:rPr>
              <w:t xml:space="preserve">  4、其他固定资产</w:t>
            </w:r>
          </w:p>
        </w:tc>
        <w:tc>
          <w:tcPr>
            <w:tcW w:w="1035" w:type="dxa"/>
            <w:tcBorders>
              <w:top w:val="single" w:color="auto" w:sz="4" w:space="0"/>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rPr>
            </w:pPr>
          </w:p>
        </w:tc>
        <w:tc>
          <w:tcPr>
            <w:tcW w:w="4261" w:type="dxa"/>
            <w:tcBorders>
              <w:top w:val="single" w:color="auto" w:sz="4" w:space="0"/>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color w:val="000000"/>
                <w:lang w:eastAsia="zh-CN"/>
              </w:rPr>
            </w:pPr>
            <w:r>
              <w:rPr>
                <w:rFonts w:hint="eastAsia" w:ascii="仿宋_GB2312" w:hAnsi="仿宋" w:eastAsia="仿宋_GB2312" w:cs="宋体"/>
                <w:color w:val="000000"/>
                <w:lang w:eastAsia="zh-CN"/>
              </w:rPr>
              <w:t>61.9499</w:t>
            </w:r>
          </w:p>
        </w:tc>
      </w:tr>
    </w:tbl>
    <w:p>
      <w:pPr>
        <w:keepNext w:val="0"/>
        <w:keepLines w:val="0"/>
        <w:pageBreakBefore w:val="0"/>
        <w:kinsoku/>
        <w:wordWrap/>
        <w:overflowPunct/>
        <w:topLinePunct w:val="0"/>
        <w:bidi w:val="0"/>
        <w:snapToGrid/>
        <w:spacing w:line="240" w:lineRule="auto"/>
        <w:ind w:firstLine="640"/>
        <w:textAlignment w:val="auto"/>
        <w:rPr>
          <w:lang w:eastAsia="zh-CN"/>
        </w:rPr>
      </w:pPr>
    </w:p>
    <w:p>
      <w:pPr>
        <w:keepNext w:val="0"/>
        <w:keepLines w:val="0"/>
        <w:pageBreakBefore w:val="0"/>
        <w:kinsoku/>
        <w:wordWrap/>
        <w:overflowPunct/>
        <w:topLinePunct w:val="0"/>
        <w:bidi w:val="0"/>
        <w:snapToGrid/>
        <w:spacing w:line="240" w:lineRule="auto"/>
        <w:ind w:firstLine="640"/>
        <w:textAlignment w:val="auto"/>
        <w:rPr>
          <w:lang w:eastAsia="zh-CN"/>
        </w:rPr>
      </w:pPr>
    </w:p>
    <w:p>
      <w:pPr>
        <w:keepNext w:val="0"/>
        <w:keepLines w:val="0"/>
        <w:pageBreakBefore w:val="0"/>
        <w:kinsoku/>
        <w:wordWrap/>
        <w:overflowPunct/>
        <w:topLinePunct w:val="0"/>
        <w:bidi w:val="0"/>
        <w:snapToGrid/>
        <w:spacing w:before="10" w:after="10" w:line="240" w:lineRule="auto"/>
        <w:ind w:firstLine="640"/>
        <w:textAlignment w:val="auto"/>
        <w:outlineLvl w:val="2"/>
        <w:rPr>
          <w:rFonts w:hint="eastAsia" w:ascii="黑体" w:hAnsi="黑体" w:eastAsia="黑体" w:cs="黑体"/>
          <w:color w:val="000000"/>
          <w:sz w:val="32"/>
          <w:lang w:eastAsia="zh-CN"/>
        </w:rPr>
      </w:pPr>
      <w:r>
        <w:rPr>
          <w:rFonts w:hint="eastAsia" w:ascii="黑体" w:hAnsi="黑体" w:eastAsia="黑体" w:cs="黑体"/>
          <w:color w:val="000000"/>
          <w:sz w:val="32"/>
          <w:lang w:eastAsia="zh-CN"/>
        </w:rPr>
        <w:t>八、名词解释</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s="Times New Roman"/>
          <w:color w:val="000000"/>
          <w:sz w:val="28"/>
          <w:lang w:eastAsia="zh-CN"/>
        </w:rPr>
      </w:pPr>
      <w:r>
        <w:rPr>
          <w:rFonts w:hint="eastAsia" w:eastAsia="方正仿宋_GBK" w:cs="Times New Roman"/>
          <w:color w:val="000000"/>
          <w:sz w:val="28"/>
          <w:lang w:eastAsia="zh-CN"/>
        </w:rPr>
        <w:t>1、一般公共预算拨款收入：指县级财政当年拨付的资金。</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s="Times New Roman"/>
          <w:color w:val="000000"/>
          <w:sz w:val="28"/>
          <w:lang w:eastAsia="zh-CN"/>
        </w:rPr>
      </w:pPr>
      <w:r>
        <w:rPr>
          <w:rFonts w:hint="eastAsia" w:eastAsia="方正仿宋_GBK" w:cs="Times New Roman"/>
          <w:color w:val="000000"/>
          <w:sz w:val="28"/>
          <w:lang w:eastAsia="zh-CN"/>
        </w:rPr>
        <w:t>2、事业收入：指事业单位开展专业业务活动及辅助活动所取得的收入。</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s="Times New Roman"/>
          <w:color w:val="000000"/>
          <w:sz w:val="28"/>
          <w:lang w:eastAsia="zh-CN"/>
        </w:rPr>
      </w:pPr>
      <w:r>
        <w:rPr>
          <w:rFonts w:hint="eastAsia" w:eastAsia="方正仿宋_GBK" w:cs="Times New Roman"/>
          <w:color w:val="000000"/>
          <w:sz w:val="28"/>
          <w:lang w:eastAsia="zh-CN"/>
        </w:rPr>
        <w:t>3、其他收入：指除“一般公共预算拨款收入”、“事业收入”等以外的收入。主要是按规定动用的租房收入、存款利息收入等。</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s="Times New Roman"/>
          <w:color w:val="000000"/>
          <w:sz w:val="28"/>
          <w:lang w:eastAsia="zh-CN"/>
        </w:rPr>
      </w:pPr>
      <w:r>
        <w:rPr>
          <w:rFonts w:hint="eastAsia" w:eastAsia="方正仿宋_GBK" w:cs="Times New Roman"/>
          <w:color w:val="000000"/>
          <w:sz w:val="28"/>
          <w:lang w:eastAsia="zh-CN"/>
        </w:rPr>
        <w:t>4、基本支出：指为保障机构正常运转、完成日常工作任务而发生的人员支出和公用支出。</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s="Times New Roman"/>
          <w:color w:val="000000"/>
          <w:sz w:val="28"/>
          <w:lang w:eastAsia="zh-CN"/>
        </w:rPr>
      </w:pPr>
      <w:r>
        <w:rPr>
          <w:rFonts w:hint="eastAsia" w:eastAsia="方正仿宋_GBK" w:cs="Times New Roman"/>
          <w:color w:val="000000"/>
          <w:sz w:val="28"/>
          <w:lang w:eastAsia="zh-CN"/>
        </w:rPr>
        <w:t>5、项目支出：指在基本支出之外为完成特定行政任务和事业发展目标所发生的支出。</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s="Times New Roman"/>
          <w:color w:val="000000"/>
          <w:sz w:val="28"/>
          <w:lang w:eastAsia="zh-CN"/>
        </w:rPr>
      </w:pPr>
      <w:r>
        <w:rPr>
          <w:rFonts w:hint="eastAsia" w:eastAsia="方正仿宋_GBK" w:cs="Times New Roman"/>
          <w:color w:val="000000"/>
          <w:sz w:val="28"/>
          <w:lang w:eastAsia="zh-CN"/>
        </w:rPr>
        <w:t>6、上缴上级支出：指下级单位上缴上级的支出。</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s="Times New Roman"/>
          <w:color w:val="000000"/>
          <w:sz w:val="28"/>
          <w:lang w:eastAsia="zh-CN"/>
        </w:rPr>
      </w:pPr>
      <w:r>
        <w:rPr>
          <w:rFonts w:hint="eastAsia" w:eastAsia="方正仿宋_GBK" w:cs="Times New Roman"/>
          <w:color w:val="000000"/>
          <w:sz w:val="28"/>
          <w:lang w:eastAsia="zh-CN"/>
        </w:rPr>
        <w:t>7、“三公”经费：纳入县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s="Times New Roman"/>
          <w:color w:val="000000"/>
          <w:sz w:val="28"/>
          <w:lang w:eastAsia="zh-CN"/>
        </w:rPr>
      </w:pPr>
      <w:r>
        <w:rPr>
          <w:rFonts w:hint="eastAsia" w:eastAsia="方正仿宋_GBK" w:cs="Times New Roman"/>
          <w:color w:val="000000"/>
          <w:sz w:val="28"/>
          <w:lang w:eastAsia="zh-CN"/>
        </w:rPr>
        <w:t>8、机关运行费：是指各部门的公用经费，包括办公及印刷费、邮电费、差旅费、会议费、福利费、日常维修费、专用材料及一般设备购置费、办公用房水电费、办公用房取暖费、办公用房物业管理费、公务用车运行维护费以及其他费用。</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s="Times New Roman"/>
          <w:color w:val="000000"/>
          <w:sz w:val="28"/>
          <w:lang w:eastAsia="zh-CN"/>
        </w:rPr>
      </w:pPr>
      <w:r>
        <w:rPr>
          <w:rFonts w:hint="eastAsia" w:eastAsia="方正仿宋_GBK" w:cs="Times New Roman"/>
          <w:color w:val="000000"/>
          <w:sz w:val="28"/>
          <w:lang w:eastAsia="zh-CN"/>
        </w:rPr>
        <w:t>9、上年结转：指以前年度尚未完成、结转到本年仍按原规定用途继续使用的资金。</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s="Times New Roman"/>
          <w:color w:val="000000"/>
          <w:sz w:val="28"/>
          <w:lang w:eastAsia="zh-CN"/>
        </w:rPr>
      </w:pPr>
      <w:r>
        <w:rPr>
          <w:rFonts w:hint="eastAsia" w:eastAsia="方正仿宋_GBK" w:cs="Times New Roman"/>
          <w:color w:val="000000"/>
          <w:sz w:val="28"/>
          <w:lang w:eastAsia="zh-CN"/>
        </w:rPr>
        <w:t>10、事业单位经营支出：指事业单位在专业业务活动及其辅助活动之外开展非独立核算经营活动发生的支出。</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s="Times New Roman"/>
          <w:color w:val="000000"/>
          <w:sz w:val="28"/>
          <w:lang w:eastAsia="zh-CN"/>
        </w:rPr>
      </w:pPr>
      <w:r>
        <w:rPr>
          <w:rFonts w:hint="eastAsia" w:eastAsia="方正仿宋_GBK" w:cs="Times New Roman"/>
          <w:color w:val="000000"/>
          <w:sz w:val="28"/>
          <w:lang w:eastAsia="zh-CN"/>
        </w:rPr>
        <w:t>九、其他需要说明的事项</w:t>
      </w:r>
    </w:p>
    <w:p>
      <w:pPr>
        <w:keepNext w:val="0"/>
        <w:keepLines w:val="0"/>
        <w:pageBreakBefore w:val="0"/>
        <w:kinsoku/>
        <w:wordWrap/>
        <w:overflowPunct/>
        <w:topLinePunct w:val="0"/>
        <w:bidi w:val="0"/>
        <w:snapToGrid/>
        <w:spacing w:line="240" w:lineRule="auto"/>
        <w:ind w:firstLine="560"/>
        <w:textAlignment w:val="auto"/>
        <w:rPr>
          <w:rFonts w:eastAsia="方正仿宋_GBK" w:cs="Times New Roman"/>
          <w:color w:val="000000"/>
          <w:sz w:val="28"/>
          <w:lang w:eastAsia="zh-CN"/>
        </w:rPr>
      </w:pPr>
      <w:r>
        <w:rPr>
          <w:rFonts w:hint="eastAsia" w:eastAsia="方正仿宋_GBK" w:cs="Times New Roman"/>
          <w:color w:val="000000"/>
          <w:sz w:val="28"/>
          <w:lang w:eastAsia="zh-CN"/>
        </w:rPr>
        <w:t>我单位无其他需要说明的事项。</w:t>
      </w:r>
    </w:p>
    <w:p>
      <w:pPr>
        <w:keepNext w:val="0"/>
        <w:keepLines w:val="0"/>
        <w:pageBreakBefore w:val="0"/>
        <w:kinsoku/>
        <w:wordWrap/>
        <w:overflowPunct/>
        <w:topLinePunct w:val="0"/>
        <w:bidi w:val="0"/>
        <w:snapToGrid/>
        <w:spacing w:line="240" w:lineRule="auto"/>
        <w:ind w:firstLine="640"/>
        <w:textAlignment w:val="auto"/>
        <w:rPr>
          <w:sz w:val="30"/>
          <w:szCs w:val="30"/>
          <w:lang w:eastAsia="zh-CN"/>
        </w:rPr>
      </w:pPr>
    </w:p>
    <w:p>
      <w:pPr>
        <w:keepNext w:val="0"/>
        <w:keepLines w:val="0"/>
        <w:pageBreakBefore w:val="0"/>
        <w:kinsoku/>
        <w:wordWrap/>
        <w:overflowPunct/>
        <w:topLinePunct w:val="0"/>
        <w:bidi w:val="0"/>
        <w:snapToGrid/>
        <w:spacing w:line="240" w:lineRule="auto"/>
        <w:textAlignment w:val="auto"/>
        <w:rPr>
          <w:sz w:val="30"/>
          <w:szCs w:val="30"/>
        </w:rPr>
        <w:sectPr>
          <w:pgSz w:w="11900" w:h="16840"/>
          <w:pgMar w:top="1020" w:right="1361" w:bottom="1020" w:left="1361" w:header="720" w:footer="720" w:gutter="0"/>
          <w:cols w:space="720" w:num="1"/>
        </w:sectPr>
      </w:pPr>
    </w:p>
    <w:p>
      <w:pPr>
        <w:keepNext w:val="0"/>
        <w:keepLines w:val="0"/>
        <w:pageBreakBefore w:val="0"/>
        <w:kinsoku/>
        <w:wordWrap/>
        <w:overflowPunct/>
        <w:topLinePunct w:val="0"/>
        <w:bidi w:val="0"/>
        <w:snapToGrid/>
        <w:spacing w:line="240" w:lineRule="auto"/>
        <w:jc w:val="center"/>
        <w:textAlignment w:val="auto"/>
        <w:outlineLvl w:val="3"/>
      </w:pPr>
      <w:bookmarkStart w:id="14" w:name="_Toc_4_4_0000000009"/>
      <w:r>
        <w:rPr>
          <w:rFonts w:ascii="方正小标宋_GBK" w:hAnsi="方正小标宋_GBK" w:eastAsia="方正小标宋_GBK" w:cs="方正小标宋_GBK"/>
          <w:color w:val="000000"/>
          <w:sz w:val="44"/>
        </w:rPr>
        <w:t>二、顺平县文化广电和旅游局事业收支预算</w:t>
      </w:r>
      <w:bookmarkEnd w:id="14"/>
    </w:p>
    <w:p>
      <w:pPr>
        <w:keepNext w:val="0"/>
        <w:keepLines w:val="0"/>
        <w:pageBreakBefore w:val="0"/>
        <w:kinsoku/>
        <w:wordWrap/>
        <w:overflowPunct/>
        <w:topLinePunct w:val="0"/>
        <w:bidi w:val="0"/>
        <w:snapToGrid/>
        <w:spacing w:line="240" w:lineRule="auto"/>
        <w:jc w:val="center"/>
        <w:textAlignment w:val="auto"/>
      </w:pPr>
    </w:p>
    <w:p>
      <w:pPr>
        <w:keepNext w:val="0"/>
        <w:keepLines w:val="0"/>
        <w:pageBreakBefore w:val="0"/>
        <w:kinsoku/>
        <w:wordWrap/>
        <w:overflowPunct/>
        <w:topLinePunct w:val="0"/>
        <w:bidi w:val="0"/>
        <w:snapToGrid/>
        <w:spacing w:line="240" w:lineRule="auto"/>
        <w:jc w:val="center"/>
        <w:textAlignment w:val="auto"/>
        <w:outlineLvl w:val="4"/>
      </w:pPr>
      <w:r>
        <w:rPr>
          <w:rFonts w:ascii="方正小标宋_GBK" w:hAnsi="方正小标宋_GBK" w:eastAsia="方正小标宋_GBK" w:cs="方正小标宋_GBK"/>
          <w:color w:val="000000"/>
          <w:sz w:val="32"/>
        </w:rPr>
        <w:t>收支预算总表</w:t>
      </w:r>
    </w:p>
    <w:tbl>
      <w:tblPr>
        <w:tblStyle w:val="7"/>
        <w:tblW w:w="888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01"/>
        <w:gridCol w:w="5114"/>
        <w:gridCol w:w="287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tblHeader/>
          <w:jc w:val="center"/>
        </w:trPr>
        <w:tc>
          <w:tcPr>
            <w:tcW w:w="6015" w:type="dxa"/>
            <w:gridSpan w:val="2"/>
            <w:tcBorders>
              <w:top w:val="single" w:color="FFFFFF" w:sz="6" w:space="0"/>
              <w:left w:val="single" w:color="FFFFFF" w:sz="6" w:space="0"/>
              <w:right w:val="single" w:color="FFFFFF" w:sz="6" w:space="0"/>
            </w:tcBorders>
            <w:vAlign w:val="center"/>
          </w:tcPr>
          <w:p>
            <w:pPr>
              <w:pStyle w:val="12"/>
              <w:keepNext w:val="0"/>
              <w:keepLines w:val="0"/>
              <w:pageBreakBefore w:val="0"/>
              <w:kinsoku/>
              <w:wordWrap/>
              <w:overflowPunct/>
              <w:topLinePunct w:val="0"/>
              <w:bidi w:val="0"/>
              <w:snapToGrid/>
              <w:spacing w:line="240" w:lineRule="auto"/>
              <w:textAlignment w:val="auto"/>
            </w:pPr>
            <w:r>
              <w:t>357003顺平县文化广电和旅游局事业</w:t>
            </w:r>
          </w:p>
        </w:tc>
        <w:tc>
          <w:tcPr>
            <w:tcW w:w="2874" w:type="dxa"/>
            <w:tcBorders>
              <w:top w:val="single" w:color="FFFFFF" w:sz="6" w:space="0"/>
              <w:left w:val="single" w:color="FFFFFF" w:sz="6" w:space="0"/>
              <w:right w:val="single" w:color="FFFFFF" w:sz="6" w:space="0"/>
            </w:tcBorders>
            <w:vAlign w:val="center"/>
          </w:tcPr>
          <w:p>
            <w:pPr>
              <w:pStyle w:val="11"/>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tblHeader/>
          <w:jc w:val="center"/>
        </w:trPr>
        <w:tc>
          <w:tcPr>
            <w:tcW w:w="901" w:type="dxa"/>
            <w:vAlign w:val="center"/>
          </w:tcPr>
          <w:p>
            <w:pPr>
              <w:pStyle w:val="13"/>
              <w:keepNext w:val="0"/>
              <w:keepLines w:val="0"/>
              <w:pageBreakBefore w:val="0"/>
              <w:kinsoku/>
              <w:wordWrap/>
              <w:overflowPunct/>
              <w:topLinePunct w:val="0"/>
              <w:bidi w:val="0"/>
              <w:snapToGrid/>
              <w:spacing w:line="240" w:lineRule="auto"/>
              <w:textAlignment w:val="auto"/>
            </w:pPr>
            <w:r>
              <w:t>项  目代  码</w:t>
            </w:r>
          </w:p>
        </w:tc>
        <w:tc>
          <w:tcPr>
            <w:tcW w:w="5114" w:type="dxa"/>
            <w:vAlign w:val="center"/>
          </w:tcPr>
          <w:p>
            <w:pPr>
              <w:pStyle w:val="13"/>
              <w:keepNext w:val="0"/>
              <w:keepLines w:val="0"/>
              <w:pageBreakBefore w:val="0"/>
              <w:kinsoku/>
              <w:wordWrap/>
              <w:overflowPunct/>
              <w:topLinePunct w:val="0"/>
              <w:bidi w:val="0"/>
              <w:snapToGrid/>
              <w:spacing w:line="240" w:lineRule="auto"/>
              <w:textAlignment w:val="auto"/>
            </w:pPr>
            <w:r>
              <w:t>预算收支项目</w:t>
            </w:r>
          </w:p>
        </w:tc>
        <w:tc>
          <w:tcPr>
            <w:tcW w:w="2874" w:type="dxa"/>
            <w:vAlign w:val="center"/>
          </w:tcPr>
          <w:p>
            <w:pPr>
              <w:pStyle w:val="13"/>
              <w:keepNext w:val="0"/>
              <w:keepLines w:val="0"/>
              <w:pageBreakBefore w:val="0"/>
              <w:kinsoku/>
              <w:wordWrap/>
              <w:overflowPunct/>
              <w:topLinePunct w:val="0"/>
              <w:bidi w:val="0"/>
              <w:snapToGrid/>
              <w:spacing w:line="240" w:lineRule="auto"/>
              <w:textAlignment w:val="auto"/>
            </w:pPr>
            <w:r>
              <w:t>预算金额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7"/>
              <w:keepNext w:val="0"/>
              <w:keepLines w:val="0"/>
              <w:pageBreakBefore w:val="0"/>
              <w:kinsoku/>
              <w:wordWrap/>
              <w:overflowPunct/>
              <w:topLinePunct w:val="0"/>
              <w:bidi w:val="0"/>
              <w:snapToGrid/>
              <w:spacing w:line="240" w:lineRule="auto"/>
              <w:textAlignment w:val="auto"/>
            </w:pPr>
            <w:r>
              <w:t>预算收入</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r>
              <w:t>781340.00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9"/>
              <w:keepNext w:val="0"/>
              <w:keepLines w:val="0"/>
              <w:pageBreakBefore w:val="0"/>
              <w:kinsoku/>
              <w:wordWrap/>
              <w:overflowPunct/>
              <w:topLinePunct w:val="0"/>
              <w:bidi w:val="0"/>
              <w:snapToGrid/>
              <w:spacing w:line="240" w:lineRule="auto"/>
              <w:textAlignment w:val="auto"/>
            </w:pPr>
            <w:r>
              <w:t>　　本年收入</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r>
              <w:t>781340.00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1</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一般公共预算拨款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781340.00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其中：一般财力</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781340.00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行政事业性收费</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专项收入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国有资源（资产）有偿使用收入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政府住房基金收入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上级一般公共预算安排转移支付</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一般债券</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其他</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2</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基金预算拨款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其中：政府性基金收入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专项债券对应项目专项收入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上级政府性基金预算安排转移支付</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专项债券</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3</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国有资本经营预算拨款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其中：国有资本经营收入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上级国有资本经营预算安排转移支付</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4</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财政专户核拨</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5</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单位资金</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其中：事业收入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上级补助收入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附属单位上缴收入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事业单位经营收入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其他收入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9"/>
              <w:keepNext w:val="0"/>
              <w:keepLines w:val="0"/>
              <w:pageBreakBefore w:val="0"/>
              <w:kinsoku/>
              <w:wordWrap/>
              <w:overflowPunct/>
              <w:topLinePunct w:val="0"/>
              <w:bidi w:val="0"/>
              <w:snapToGrid/>
              <w:spacing w:line="240" w:lineRule="auto"/>
              <w:textAlignment w:val="auto"/>
            </w:pPr>
            <w:r>
              <w:t>　　上年结转结余</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1</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财政拨款结转</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其中：一般公共预算拨款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基金预算拨款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国有资本经营预算拨款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2</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非财政拨款结转结余</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其中：财政专户核拨</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单位资金</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7"/>
              <w:keepNext w:val="0"/>
              <w:keepLines w:val="0"/>
              <w:pageBreakBefore w:val="0"/>
              <w:kinsoku/>
              <w:wordWrap/>
              <w:overflowPunct/>
              <w:topLinePunct w:val="0"/>
              <w:bidi w:val="0"/>
              <w:snapToGrid/>
              <w:spacing w:line="240" w:lineRule="auto"/>
              <w:textAlignment w:val="auto"/>
            </w:pPr>
            <w:r>
              <w:t>预算支出</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r>
              <w:t>781340.00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1</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基本支出</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781340.00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其中：人员经费</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781340.00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日常公用经费</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2</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项目支出</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bl>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r>
        <w:br w:type="page"/>
      </w:r>
    </w:p>
    <w:p>
      <w:pPr>
        <w:keepNext w:val="0"/>
        <w:keepLines w:val="0"/>
        <w:pageBreakBefore w:val="0"/>
        <w:kinsoku/>
        <w:wordWrap/>
        <w:overflowPunct/>
        <w:topLinePunct w:val="0"/>
        <w:bidi w:val="0"/>
        <w:snapToGrid/>
        <w:spacing w:line="240" w:lineRule="auto"/>
        <w:textAlignment w:val="auto"/>
        <w:sectPr>
          <w:pgSz w:w="11900" w:h="16840"/>
          <w:pgMar w:top="1020" w:right="1020" w:bottom="1020" w:left="1020" w:header="720" w:footer="720" w:gutter="0"/>
          <w:cols w:space="720" w:num="1"/>
        </w:sectPr>
      </w:pPr>
    </w:p>
    <w:p>
      <w:pPr>
        <w:keepNext w:val="0"/>
        <w:keepLines w:val="0"/>
        <w:pageBreakBefore w:val="0"/>
        <w:kinsoku/>
        <w:wordWrap/>
        <w:overflowPunct/>
        <w:topLinePunct w:val="0"/>
        <w:bidi w:val="0"/>
        <w:snapToGrid/>
        <w:spacing w:line="240" w:lineRule="auto"/>
        <w:jc w:val="center"/>
        <w:textAlignment w:val="auto"/>
        <w:outlineLvl w:val="4"/>
      </w:pPr>
      <w:r>
        <w:rPr>
          <w:rFonts w:ascii="方正小标宋_GBK" w:hAnsi="方正小标宋_GBK" w:eastAsia="方正小标宋_GBK" w:cs="方正小标宋_GBK"/>
          <w:color w:val="000000"/>
          <w:sz w:val="32"/>
        </w:rPr>
        <w:t>单位预算政府经济分类表</w:t>
      </w:r>
    </w:p>
    <w:tbl>
      <w:tblPr>
        <w:tblStyle w:val="7"/>
        <w:tblW w:w="1501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3090"/>
        <w:gridCol w:w="1472"/>
        <w:gridCol w:w="1472"/>
        <w:gridCol w:w="1472"/>
        <w:gridCol w:w="1619"/>
        <w:gridCol w:w="1474"/>
        <w:gridCol w:w="1472"/>
        <w:gridCol w:w="1472"/>
        <w:gridCol w:w="147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tblHeader/>
          <w:jc w:val="center"/>
        </w:trPr>
        <w:tc>
          <w:tcPr>
            <w:tcW w:w="10599" w:type="dxa"/>
            <w:gridSpan w:val="6"/>
            <w:tcBorders>
              <w:top w:val="single" w:color="FFFFFF" w:sz="6" w:space="0"/>
              <w:left w:val="single" w:color="FFFFFF" w:sz="6" w:space="0"/>
              <w:right w:val="single" w:color="FFFFFF" w:sz="6" w:space="0"/>
            </w:tcBorders>
            <w:vAlign w:val="center"/>
          </w:tcPr>
          <w:p>
            <w:pPr>
              <w:pStyle w:val="12"/>
              <w:keepNext w:val="0"/>
              <w:keepLines w:val="0"/>
              <w:pageBreakBefore w:val="0"/>
              <w:kinsoku/>
              <w:wordWrap/>
              <w:overflowPunct/>
              <w:topLinePunct w:val="0"/>
              <w:bidi w:val="0"/>
              <w:snapToGrid/>
              <w:spacing w:line="240" w:lineRule="auto"/>
              <w:textAlignment w:val="auto"/>
            </w:pPr>
            <w:r>
              <w:t>357003顺平县文化广电和旅游局事业</w:t>
            </w:r>
          </w:p>
        </w:tc>
        <w:tc>
          <w:tcPr>
            <w:tcW w:w="4417" w:type="dxa"/>
            <w:gridSpan w:val="3"/>
            <w:tcBorders>
              <w:top w:val="single" w:color="FFFFFF" w:sz="6" w:space="0"/>
              <w:left w:val="single" w:color="FFFFFF" w:sz="6" w:space="0"/>
              <w:right w:val="single" w:color="FFFFFF" w:sz="6" w:space="0"/>
            </w:tcBorders>
            <w:vAlign w:val="center"/>
          </w:tcPr>
          <w:p>
            <w:pPr>
              <w:pStyle w:val="11"/>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tblHeader/>
          <w:jc w:val="center"/>
        </w:trPr>
        <w:tc>
          <w:tcPr>
            <w:tcW w:w="3090" w:type="dxa"/>
            <w:vMerge w:val="restart"/>
            <w:vAlign w:val="center"/>
          </w:tcPr>
          <w:p>
            <w:pPr>
              <w:pStyle w:val="13"/>
              <w:keepNext w:val="0"/>
              <w:keepLines w:val="0"/>
              <w:pageBreakBefore w:val="0"/>
              <w:kinsoku/>
              <w:wordWrap/>
              <w:overflowPunct/>
              <w:topLinePunct w:val="0"/>
              <w:bidi w:val="0"/>
              <w:snapToGrid/>
              <w:spacing w:line="240" w:lineRule="auto"/>
              <w:textAlignment w:val="auto"/>
            </w:pPr>
            <w:r>
              <w:t>政府经济分类</w:t>
            </w:r>
          </w:p>
        </w:tc>
        <w:tc>
          <w:tcPr>
            <w:tcW w:w="11926" w:type="dxa"/>
            <w:gridSpan w:val="8"/>
            <w:vAlign w:val="center"/>
          </w:tcPr>
          <w:p>
            <w:pPr>
              <w:pStyle w:val="13"/>
              <w:keepNext w:val="0"/>
              <w:keepLines w:val="0"/>
              <w:pageBreakBefore w:val="0"/>
              <w:kinsoku/>
              <w:wordWrap/>
              <w:overflowPunct/>
              <w:topLinePunct w:val="0"/>
              <w:bidi w:val="0"/>
              <w:snapToGrid/>
              <w:spacing w:line="240" w:lineRule="auto"/>
              <w:textAlignment w:val="auto"/>
            </w:pPr>
            <w:r>
              <w:t>资 金 来 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tblHeader/>
          <w:jc w:val="center"/>
        </w:trPr>
        <w:tc>
          <w:tcPr>
            <w:tcW w:w="3090" w:type="dxa"/>
            <w:vMerge w:val="continue"/>
          </w:tcPr>
          <w:p>
            <w:pPr>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3"/>
              <w:keepNext w:val="0"/>
              <w:keepLines w:val="0"/>
              <w:pageBreakBefore w:val="0"/>
              <w:kinsoku/>
              <w:wordWrap/>
              <w:overflowPunct/>
              <w:topLinePunct w:val="0"/>
              <w:bidi w:val="0"/>
              <w:snapToGrid/>
              <w:spacing w:line="240" w:lineRule="auto"/>
              <w:textAlignment w:val="auto"/>
            </w:pPr>
            <w:r>
              <w:t>合计</w:t>
            </w:r>
          </w:p>
        </w:tc>
        <w:tc>
          <w:tcPr>
            <w:tcW w:w="1472" w:type="dxa"/>
            <w:vAlign w:val="center"/>
          </w:tcPr>
          <w:p>
            <w:pPr>
              <w:pStyle w:val="13"/>
              <w:keepNext w:val="0"/>
              <w:keepLines w:val="0"/>
              <w:pageBreakBefore w:val="0"/>
              <w:kinsoku/>
              <w:wordWrap/>
              <w:overflowPunct/>
              <w:topLinePunct w:val="0"/>
              <w:bidi w:val="0"/>
              <w:snapToGrid/>
              <w:spacing w:line="240" w:lineRule="auto"/>
              <w:textAlignment w:val="auto"/>
            </w:pPr>
            <w:r>
              <w:t>一般公共    预算拨款</w:t>
            </w:r>
          </w:p>
        </w:tc>
        <w:tc>
          <w:tcPr>
            <w:tcW w:w="1472" w:type="dxa"/>
            <w:vAlign w:val="center"/>
          </w:tcPr>
          <w:p>
            <w:pPr>
              <w:pStyle w:val="13"/>
              <w:keepNext w:val="0"/>
              <w:keepLines w:val="0"/>
              <w:pageBreakBefore w:val="0"/>
              <w:kinsoku/>
              <w:wordWrap/>
              <w:overflowPunct/>
              <w:topLinePunct w:val="0"/>
              <w:bidi w:val="0"/>
              <w:snapToGrid/>
              <w:spacing w:line="240" w:lineRule="auto"/>
              <w:textAlignment w:val="auto"/>
            </w:pPr>
            <w:r>
              <w:t>基金预算    拨款</w:t>
            </w:r>
          </w:p>
        </w:tc>
        <w:tc>
          <w:tcPr>
            <w:tcW w:w="1619" w:type="dxa"/>
            <w:vAlign w:val="center"/>
          </w:tcPr>
          <w:p>
            <w:pPr>
              <w:pStyle w:val="13"/>
              <w:keepNext w:val="0"/>
              <w:keepLines w:val="0"/>
              <w:pageBreakBefore w:val="0"/>
              <w:kinsoku/>
              <w:wordWrap/>
              <w:overflowPunct/>
              <w:topLinePunct w:val="0"/>
              <w:bidi w:val="0"/>
              <w:snapToGrid/>
              <w:spacing w:line="240" w:lineRule="auto"/>
              <w:textAlignment w:val="auto"/>
            </w:pPr>
            <w:r>
              <w:t>国有资本经营    预算拨款</w:t>
            </w:r>
          </w:p>
        </w:tc>
        <w:tc>
          <w:tcPr>
            <w:tcW w:w="1474" w:type="dxa"/>
            <w:vAlign w:val="center"/>
          </w:tcPr>
          <w:p>
            <w:pPr>
              <w:pStyle w:val="13"/>
              <w:keepNext w:val="0"/>
              <w:keepLines w:val="0"/>
              <w:pageBreakBefore w:val="0"/>
              <w:kinsoku/>
              <w:wordWrap/>
              <w:overflowPunct/>
              <w:topLinePunct w:val="0"/>
              <w:bidi w:val="0"/>
              <w:snapToGrid/>
              <w:spacing w:line="240" w:lineRule="auto"/>
              <w:textAlignment w:val="auto"/>
            </w:pPr>
            <w:r>
              <w:t>财政专户    核拨</w:t>
            </w:r>
          </w:p>
        </w:tc>
        <w:tc>
          <w:tcPr>
            <w:tcW w:w="1472" w:type="dxa"/>
            <w:vAlign w:val="center"/>
          </w:tcPr>
          <w:p>
            <w:pPr>
              <w:pStyle w:val="13"/>
              <w:keepNext w:val="0"/>
              <w:keepLines w:val="0"/>
              <w:pageBreakBefore w:val="0"/>
              <w:kinsoku/>
              <w:wordWrap/>
              <w:overflowPunct/>
              <w:topLinePunct w:val="0"/>
              <w:bidi w:val="0"/>
              <w:snapToGrid/>
              <w:spacing w:line="240" w:lineRule="auto"/>
              <w:textAlignment w:val="auto"/>
            </w:pPr>
            <w:r>
              <w:t>单位资金</w:t>
            </w:r>
          </w:p>
        </w:tc>
        <w:tc>
          <w:tcPr>
            <w:tcW w:w="1472" w:type="dxa"/>
            <w:vAlign w:val="center"/>
          </w:tcPr>
          <w:p>
            <w:pPr>
              <w:pStyle w:val="13"/>
              <w:keepNext w:val="0"/>
              <w:keepLines w:val="0"/>
              <w:pageBreakBefore w:val="0"/>
              <w:kinsoku/>
              <w:wordWrap/>
              <w:overflowPunct/>
              <w:topLinePunct w:val="0"/>
              <w:bidi w:val="0"/>
              <w:snapToGrid/>
              <w:spacing w:line="240" w:lineRule="auto"/>
              <w:textAlignment w:val="auto"/>
            </w:pPr>
            <w:r>
              <w:t>财政拨款    结转</w:t>
            </w:r>
          </w:p>
        </w:tc>
        <w:tc>
          <w:tcPr>
            <w:tcW w:w="1473" w:type="dxa"/>
            <w:vAlign w:val="center"/>
          </w:tcPr>
          <w:p>
            <w:pPr>
              <w:pStyle w:val="13"/>
              <w:keepNext w:val="0"/>
              <w:keepLines w:val="0"/>
              <w:pageBreakBefore w:val="0"/>
              <w:kinsoku/>
              <w:wordWrap/>
              <w:overflowPunct/>
              <w:topLinePunct w:val="0"/>
              <w:bidi w:val="0"/>
              <w:snapToGrid/>
              <w:spacing w:line="240" w:lineRule="auto"/>
              <w:textAlignment w:val="auto"/>
            </w:pPr>
            <w:r>
              <w:t>非财政拨款    结转结余</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90" w:type="dxa"/>
            <w:vAlign w:val="center"/>
          </w:tcPr>
          <w:p>
            <w:pPr>
              <w:pStyle w:val="17"/>
              <w:keepNext w:val="0"/>
              <w:keepLines w:val="0"/>
              <w:pageBreakBefore w:val="0"/>
              <w:kinsoku/>
              <w:wordWrap/>
              <w:overflowPunct/>
              <w:topLinePunct w:val="0"/>
              <w:bidi w:val="0"/>
              <w:snapToGrid/>
              <w:spacing w:line="240" w:lineRule="auto"/>
              <w:textAlignment w:val="auto"/>
            </w:pPr>
            <w:r>
              <w:t>合  计</w:t>
            </w: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r>
              <w:t>781340.00</w:t>
            </w: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r>
              <w:t>781340.00</w:t>
            </w: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8"/>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8"/>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501机关工资福利支出</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r>
              <w:t>638940.00</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r>
              <w:t>638940.00</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502机关商品和服务支出</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503机关资本性支出（一）</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504机关资本性支出（二）</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505对事业单位经常性补助</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r>
              <w:t>142400.00</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r>
              <w:t>142400.00</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506对事业单位资本性补助</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507对企业补助</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508对企业资本性支出</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509对个人和家庭的补助</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511债务利息及费用支出</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513转移性支出</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3090" w:type="dxa"/>
            <w:vAlign w:val="center"/>
          </w:tcPr>
          <w:p>
            <w:pPr>
              <w:pStyle w:val="15"/>
              <w:keepNext w:val="0"/>
              <w:keepLines w:val="0"/>
              <w:pageBreakBefore w:val="0"/>
              <w:kinsoku/>
              <w:wordWrap/>
              <w:overflowPunct/>
              <w:topLinePunct w:val="0"/>
              <w:bidi w:val="0"/>
              <w:snapToGrid/>
              <w:spacing w:line="240" w:lineRule="auto"/>
              <w:textAlignment w:val="auto"/>
            </w:pPr>
            <w:r>
              <w:t>599其他支出</w:t>
            </w: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619"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4"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2" w:type="dxa"/>
            <w:vAlign w:val="center"/>
          </w:tcPr>
          <w:p>
            <w:pPr>
              <w:pStyle w:val="14"/>
              <w:keepNext w:val="0"/>
              <w:keepLines w:val="0"/>
              <w:pageBreakBefore w:val="0"/>
              <w:kinsoku/>
              <w:wordWrap/>
              <w:overflowPunct/>
              <w:topLinePunct w:val="0"/>
              <w:bidi w:val="0"/>
              <w:snapToGrid/>
              <w:spacing w:line="240" w:lineRule="auto"/>
              <w:textAlignment w:val="auto"/>
            </w:pPr>
          </w:p>
        </w:tc>
        <w:tc>
          <w:tcPr>
            <w:tcW w:w="1473" w:type="dxa"/>
            <w:vAlign w:val="center"/>
          </w:tcPr>
          <w:p>
            <w:pPr>
              <w:pStyle w:val="14"/>
              <w:keepNext w:val="0"/>
              <w:keepLines w:val="0"/>
              <w:pageBreakBefore w:val="0"/>
              <w:kinsoku/>
              <w:wordWrap/>
              <w:overflowPunct/>
              <w:topLinePunct w:val="0"/>
              <w:bidi w:val="0"/>
              <w:snapToGrid/>
              <w:spacing w:line="240" w:lineRule="auto"/>
              <w:textAlignment w:val="auto"/>
            </w:pPr>
          </w:p>
        </w:tc>
      </w:tr>
    </w:tbl>
    <w:p>
      <w:pPr>
        <w:keepNext w:val="0"/>
        <w:keepLines w:val="0"/>
        <w:pageBreakBefore w:val="0"/>
        <w:kinsoku/>
        <w:wordWrap/>
        <w:overflowPunct/>
        <w:topLinePunct w:val="0"/>
        <w:bidi w:val="0"/>
        <w:snapToGrid/>
        <w:spacing w:line="240" w:lineRule="auto"/>
        <w:jc w:val="both"/>
        <w:textAlignment w:val="auto"/>
        <w:outlineLvl w:val="4"/>
        <w:rPr>
          <w:rFonts w:ascii="方正小标宋_GBK" w:hAnsi="方正小标宋_GBK" w:eastAsia="方正小标宋_GBK" w:cs="方正小标宋_GBK"/>
          <w:color w:val="000000"/>
          <w:sz w:val="44"/>
        </w:rPr>
        <w:sectPr>
          <w:pgSz w:w="16840" w:h="11900" w:orient="landscape"/>
          <w:pgMar w:top="1020" w:right="1020" w:bottom="1020" w:left="1020" w:header="720" w:footer="720" w:gutter="0"/>
          <w:cols w:space="720" w:num="1"/>
        </w:sectPr>
      </w:pPr>
    </w:p>
    <w:p>
      <w:pPr>
        <w:keepNext w:val="0"/>
        <w:keepLines w:val="0"/>
        <w:pageBreakBefore w:val="0"/>
        <w:kinsoku/>
        <w:wordWrap/>
        <w:overflowPunct/>
        <w:topLinePunct w:val="0"/>
        <w:bidi w:val="0"/>
        <w:snapToGrid/>
        <w:spacing w:line="240" w:lineRule="auto"/>
        <w:jc w:val="center"/>
        <w:textAlignment w:val="auto"/>
        <w:outlineLvl w:val="4"/>
      </w:pPr>
      <w:r>
        <w:rPr>
          <w:rFonts w:ascii="方正小标宋_GBK" w:hAnsi="方正小标宋_GBK" w:eastAsia="方正小标宋_GBK" w:cs="方正小标宋_GBK"/>
          <w:color w:val="000000"/>
          <w:sz w:val="44"/>
        </w:rPr>
        <w:t>顺平县</w:t>
      </w:r>
      <w:r>
        <w:rPr>
          <w:rFonts w:hint="eastAsia" w:ascii="方正小标宋_GBK" w:hAnsi="方正小标宋_GBK" w:eastAsia="方正小标宋_GBK" w:cs="方正小标宋_GBK"/>
          <w:color w:val="000000"/>
          <w:sz w:val="44"/>
          <w:lang w:val="en-US" w:eastAsia="zh-CN"/>
        </w:rPr>
        <w:t>文化广电和旅游局</w:t>
      </w:r>
      <w:r>
        <w:rPr>
          <w:rFonts w:ascii="方正小标宋_GBK" w:hAnsi="方正小标宋_GBK" w:eastAsia="方正小标宋_GBK" w:cs="方正小标宋_GBK"/>
          <w:color w:val="000000"/>
          <w:sz w:val="44"/>
        </w:rPr>
        <w:t>事业2022年单位预算信息公开情况说明</w:t>
      </w:r>
    </w:p>
    <w:p>
      <w:pPr>
        <w:keepNext w:val="0"/>
        <w:keepLines w:val="0"/>
        <w:pageBreakBefore w:val="0"/>
        <w:kinsoku/>
        <w:wordWrap/>
        <w:overflowPunct/>
        <w:topLinePunct w:val="0"/>
        <w:bidi w:val="0"/>
        <w:snapToGrid/>
        <w:spacing w:line="240" w:lineRule="auto"/>
        <w:ind w:firstLine="560"/>
        <w:textAlignment w:val="auto"/>
      </w:pPr>
      <w:r>
        <w:rPr>
          <w:rFonts w:eastAsia="方正仿宋_GBK"/>
          <w:color w:val="000000"/>
          <w:sz w:val="28"/>
        </w:rPr>
        <w:t>按照</w:t>
      </w:r>
      <w:r>
        <w:rPr>
          <w:rFonts w:hint="eastAsia" w:eastAsia="方正仿宋_GBK"/>
          <w:color w:val="000000"/>
          <w:sz w:val="28"/>
          <w:lang w:eastAsia="zh-CN"/>
        </w:rPr>
        <w:t>《中华人民共和国预算法》</w:t>
      </w:r>
      <w:r>
        <w:rPr>
          <w:rFonts w:eastAsia="方正仿宋_GBK"/>
          <w:color w:val="000000"/>
          <w:sz w:val="28"/>
        </w:rPr>
        <w:t>、《地方预决算公开操作规程》和《关于进一步推进预算公开工作的实施意见》规定，现将顺平县</w:t>
      </w:r>
      <w:r>
        <w:rPr>
          <w:rFonts w:hint="eastAsia" w:eastAsia="方正仿宋_GBK"/>
          <w:color w:val="000000"/>
          <w:sz w:val="28"/>
          <w:lang w:val="en-US" w:eastAsia="zh-CN"/>
        </w:rPr>
        <w:t>文化广电和旅游局</w:t>
      </w:r>
      <w:r>
        <w:rPr>
          <w:rFonts w:eastAsia="方正仿宋_GBK"/>
          <w:color w:val="000000"/>
          <w:sz w:val="28"/>
        </w:rPr>
        <w:t>事业2022年单位预算公开如下：</w:t>
      </w:r>
    </w:p>
    <w:p>
      <w:pPr>
        <w:keepNext w:val="0"/>
        <w:keepLines w:val="0"/>
        <w:pageBreakBefore w:val="0"/>
        <w:kinsoku/>
        <w:wordWrap/>
        <w:overflowPunct/>
        <w:topLinePunct w:val="0"/>
        <w:bidi w:val="0"/>
        <w:snapToGrid/>
        <w:spacing w:before="10" w:after="10" w:line="240" w:lineRule="auto"/>
        <w:ind w:firstLine="640"/>
        <w:textAlignment w:val="auto"/>
        <w:outlineLvl w:val="5"/>
      </w:pPr>
      <w:r>
        <w:rPr>
          <w:rFonts w:ascii="黑体" w:hAnsi="黑体" w:eastAsia="黑体" w:cs="黑体"/>
          <w:color w:val="000000"/>
          <w:sz w:val="32"/>
        </w:rPr>
        <w:t>一、单位职责及机构设置情况</w:t>
      </w:r>
    </w:p>
    <w:p>
      <w:pPr>
        <w:keepNext w:val="0"/>
        <w:keepLines w:val="0"/>
        <w:pageBreakBefore w:val="0"/>
        <w:kinsoku/>
        <w:wordWrap/>
        <w:overflowPunct/>
        <w:topLinePunct w:val="0"/>
        <w:bidi w:val="0"/>
        <w:snapToGrid/>
        <w:spacing w:line="240" w:lineRule="auto"/>
        <w:ind w:firstLine="640"/>
        <w:textAlignment w:val="auto"/>
      </w:pPr>
      <w:r>
        <w:rPr>
          <w:rFonts w:ascii="方正楷体_GBK" w:hAnsi="方正楷体_GBK" w:eastAsia="方正楷体_GBK" w:cs="方正楷体_GBK"/>
          <w:b/>
          <w:color w:val="000000"/>
          <w:sz w:val="32"/>
        </w:rPr>
        <w:t>单位职责：</w:t>
      </w:r>
    </w:p>
    <w:p>
      <w:pPr>
        <w:pStyle w:val="10"/>
        <w:keepNext w:val="0"/>
        <w:keepLines w:val="0"/>
        <w:pageBreakBefore w:val="0"/>
        <w:kinsoku/>
        <w:wordWrap/>
        <w:overflowPunct/>
        <w:topLinePunct w:val="0"/>
        <w:bidi w:val="0"/>
        <w:snapToGrid/>
        <w:spacing w:line="240" w:lineRule="auto"/>
        <w:ind w:left="0" w:leftChars="0" w:firstLine="560" w:firstLineChars="200"/>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一）贯彻执行党和国家文化、旅游、广播电视、文物和博物馆工作方针政策和法律法规。拟订全县文化、旅游、广播电视政策措施，起草全县文化和旅游、广播电视和网络视听节目服务管理、文物保护方面的地方性法规、政府规章草案。</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（二）拟订全县文化和旅游事业、文化和旅游产业、广播电视事业、文物和博物馆事业发展规划并组织实施，推进文化、旅游、广播电视融合发展，推进文化和旅游、广播电视领域体制机制改革。</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三）管理全县性重大文化和旅游活动，指导、协调广播电视全县性重大宣传活动，组织实施全县广播电视公共服务重大公益工程和公益活动。组织全县文化、旅游和广播电视整体形象推广，促进文化产业和旅游产业对外合作和国际市场推广，制定全县文化、旅游市场开发营销战略并组织实施。指导、推进全域旅游。</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四）指导、管理全县文艺事业。指导艺术创作生产，扶持体现中国梦和社会主义核心价值观、具有导向性代表性示范性的文艺作品，推动全县各门类艺术、各艺术品种发展。指导全县电视剧行业发展和电视剧创作生产。</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五）负责全县公共文化、旅游和广播电视事业发展。推进全县公共文化服务体系建设和旅游、文物和博物馆公共服务体系建设，深入实施文化和旅游惠民工程，统筹推进全县基本公共文化、旅游和广播电视服务标准化、均等化。</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（六）指导、推进全县文化、旅游和广播电视科技创新发展，推进文化和旅游行业信息化、标准化建设。负责县内广播电视节目传输覆盖的监管，协调调度全县广播电视安全播出。</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（七）负责对全县各类广播电视机构进行业务指导和行业监管，会同有关部门对全县网络试听节目服务机构进行管理。</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（八）负责全县非物质文化遗产保护，推动非物质文化遗产的保护、传承、普及、弘扬和振兴。</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九）统筹规划全县文化产业、旅游产业、广播电视、文物利用及相关产业。组织实施文化、旅游和文物资源普查、挖掘、保护和开发利用工作，组织文物资源调查。承担红色旅游相关工作。促进文化产业、旅游产业、广播电视、文物利用及相关产业发展。</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（十）指导全县文化、旅游和广播电视市场发展。对文化、旅游和广播电视市场经营进行行业监管，推进全县文化、旅游、和广播电视行业信用体系建设，依法规范文化、旅游和广播电视市场。</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（十一）指导、监督全县文化、旅游、广播电视和文物等市场综合执法。督查督办大案要案，维护市场秩序。</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（十二）组织协调文化遗产的管理和保护，指导和管理文物事业，组织指导文物的保护抢救、考古发掘和开发利用工作。</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（十三）承担全县文化、旅游和广播电视行业安全综合协调和监督管理工作，负责全县文化、旅游和广播电视行业突发应急事件的处理工作。</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四）指导、管理全县文化、旅游和广播电视对外交流、合作和宣传、推广工作。代表县政府签订对外文化、旅游和广播电视合作交流协定，组织大型文化、旅游和广播电视对外交流活动，推动中华文化和顺平特色文化走出去。</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（十五）指导全县文化、旅游和广播电视社会团体业务工作。</w:t>
      </w:r>
    </w:p>
    <w:p>
      <w:pPr>
        <w:keepNext w:val="0"/>
        <w:keepLines w:val="0"/>
        <w:pageBreakBefore w:val="0"/>
        <w:kinsoku/>
        <w:wordWrap/>
        <w:overflowPunct/>
        <w:topLinePunct w:val="0"/>
        <w:bidi w:val="0"/>
        <w:snapToGrid/>
        <w:spacing w:line="240" w:lineRule="auto"/>
        <w:ind w:firstLine="560" w:firstLineChars="200"/>
        <w:textAlignment w:val="auto"/>
        <w:rPr>
          <w:rFonts w:ascii="方正楷体_GBK" w:hAnsi="方正楷体_GBK" w:eastAsia="方正楷体_GBK" w:cs="方正楷体_GBK"/>
          <w:b/>
          <w:color w:val="000000"/>
          <w:sz w:val="32"/>
          <w:lang w:eastAsia="zh-CN"/>
        </w:rPr>
      </w:pPr>
      <w:r>
        <w:rPr>
          <w:rFonts w:hint="eastAsia" w:ascii="Times New Roman" w:hAnsi="Times New Roman" w:eastAsia="方正仿宋_GBK" w:cs="Times New Roman"/>
          <w:kern w:val="0"/>
          <w:sz w:val="28"/>
          <w:szCs w:val="24"/>
          <w:lang w:val="en-US" w:eastAsia="uk-UA" w:bidi="ar-SA"/>
        </w:rPr>
        <w:t>（十六）完成县委、县政府交办的其他任务。</w:t>
      </w:r>
    </w:p>
    <w:p>
      <w:pPr>
        <w:keepNext w:val="0"/>
        <w:keepLines w:val="0"/>
        <w:pageBreakBefore w:val="0"/>
        <w:kinsoku/>
        <w:wordWrap/>
        <w:overflowPunct/>
        <w:topLinePunct w:val="0"/>
        <w:bidi w:val="0"/>
        <w:snapToGrid/>
        <w:spacing w:line="240" w:lineRule="auto"/>
        <w:ind w:firstLine="640"/>
        <w:textAlignment w:val="auto"/>
        <w:rPr>
          <w:rFonts w:ascii="方正楷体_GBK" w:hAnsi="方正楷体_GBK" w:eastAsia="方正楷体_GBK" w:cs="方正楷体_GBK"/>
          <w:b/>
          <w:color w:val="000000"/>
          <w:sz w:val="32"/>
          <w:lang w:eastAsia="zh-CN"/>
        </w:rPr>
      </w:pPr>
    </w:p>
    <w:p>
      <w:pPr>
        <w:keepNext w:val="0"/>
        <w:keepLines w:val="0"/>
        <w:pageBreakBefore w:val="0"/>
        <w:kinsoku/>
        <w:wordWrap/>
        <w:overflowPunct/>
        <w:topLinePunct w:val="0"/>
        <w:bidi w:val="0"/>
        <w:snapToGrid/>
        <w:spacing w:line="240" w:lineRule="auto"/>
        <w:ind w:firstLine="640"/>
        <w:textAlignment w:val="auto"/>
      </w:pPr>
      <w:r>
        <w:rPr>
          <w:rFonts w:ascii="方正楷体_GBK" w:hAnsi="方正楷体_GBK" w:eastAsia="方正楷体_GBK" w:cs="方正楷体_GBK"/>
          <w:b/>
          <w:color w:val="000000"/>
          <w:sz w:val="32"/>
        </w:rPr>
        <w:t>机构设置：</w:t>
      </w:r>
    </w:p>
    <w:p>
      <w:pPr>
        <w:keepNext w:val="0"/>
        <w:keepLines w:val="0"/>
        <w:pageBreakBefore w:val="0"/>
        <w:kinsoku/>
        <w:wordWrap/>
        <w:overflowPunct/>
        <w:topLinePunct w:val="0"/>
        <w:bidi w:val="0"/>
        <w:snapToGrid/>
        <w:spacing w:line="240" w:lineRule="auto"/>
        <w:jc w:val="center"/>
        <w:textAlignment w:val="auto"/>
      </w:pPr>
      <w:r>
        <w:rPr>
          <w:rFonts w:ascii="方正小标宋_GBK" w:hAnsi="方正小标宋_GBK" w:eastAsia="方正小标宋_GBK" w:cs="方正小标宋_GBK"/>
          <w:color w:val="000000"/>
          <w:sz w:val="32"/>
        </w:rPr>
        <w:t>部门机构设置情况</w:t>
      </w:r>
    </w:p>
    <w:tbl>
      <w:tblPr>
        <w:tblStyle w:val="7"/>
        <w:tblW w:w="1110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673"/>
        <w:gridCol w:w="1520"/>
        <w:gridCol w:w="1752"/>
        <w:gridCol w:w="3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2" w:hRule="atLeast"/>
          <w:tblHeader/>
          <w:jc w:val="center"/>
        </w:trPr>
        <w:tc>
          <w:tcPr>
            <w:tcW w:w="4673" w:type="dxa"/>
            <w:vAlign w:val="center"/>
          </w:tcPr>
          <w:p>
            <w:pPr>
              <w:pStyle w:val="13"/>
              <w:keepNext w:val="0"/>
              <w:keepLines w:val="0"/>
              <w:pageBreakBefore w:val="0"/>
              <w:kinsoku/>
              <w:wordWrap/>
              <w:overflowPunct/>
              <w:topLinePunct w:val="0"/>
              <w:bidi w:val="0"/>
              <w:snapToGrid/>
              <w:spacing w:line="240" w:lineRule="auto"/>
              <w:textAlignment w:val="auto"/>
            </w:pPr>
            <w:r>
              <w:t>单位名称</w:t>
            </w:r>
          </w:p>
        </w:tc>
        <w:tc>
          <w:tcPr>
            <w:tcW w:w="1520" w:type="dxa"/>
            <w:vAlign w:val="center"/>
          </w:tcPr>
          <w:p>
            <w:pPr>
              <w:pStyle w:val="13"/>
              <w:keepNext w:val="0"/>
              <w:keepLines w:val="0"/>
              <w:pageBreakBefore w:val="0"/>
              <w:kinsoku/>
              <w:wordWrap/>
              <w:overflowPunct/>
              <w:topLinePunct w:val="0"/>
              <w:bidi w:val="0"/>
              <w:snapToGrid/>
              <w:spacing w:line="240" w:lineRule="auto"/>
              <w:textAlignment w:val="auto"/>
            </w:pPr>
            <w:r>
              <w:t>单位性质</w:t>
            </w:r>
          </w:p>
        </w:tc>
        <w:tc>
          <w:tcPr>
            <w:tcW w:w="1752" w:type="dxa"/>
            <w:vAlign w:val="center"/>
          </w:tcPr>
          <w:p>
            <w:pPr>
              <w:pStyle w:val="13"/>
              <w:keepNext w:val="0"/>
              <w:keepLines w:val="0"/>
              <w:pageBreakBefore w:val="0"/>
              <w:kinsoku/>
              <w:wordWrap/>
              <w:overflowPunct/>
              <w:topLinePunct w:val="0"/>
              <w:bidi w:val="0"/>
              <w:snapToGrid/>
              <w:spacing w:line="240" w:lineRule="auto"/>
              <w:textAlignment w:val="auto"/>
            </w:pPr>
            <w:r>
              <w:t>单位规格</w:t>
            </w:r>
          </w:p>
        </w:tc>
        <w:tc>
          <w:tcPr>
            <w:tcW w:w="3155" w:type="dxa"/>
            <w:vAlign w:val="center"/>
          </w:tcPr>
          <w:p>
            <w:pPr>
              <w:pStyle w:val="13"/>
              <w:keepNext w:val="0"/>
              <w:keepLines w:val="0"/>
              <w:pageBreakBefore w:val="0"/>
              <w:kinsoku/>
              <w:wordWrap/>
              <w:overflowPunct/>
              <w:topLinePunct w:val="0"/>
              <w:bidi w:val="0"/>
              <w:snapToGrid/>
              <w:spacing w:line="240" w:lineRule="auto"/>
              <w:textAlignment w:val="auto"/>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81" w:hRule="atLeast"/>
          <w:jc w:val="center"/>
        </w:trPr>
        <w:tc>
          <w:tcPr>
            <w:tcW w:w="4673" w:type="dxa"/>
            <w:vAlign w:val="center"/>
          </w:tcPr>
          <w:p>
            <w:pPr>
              <w:pStyle w:val="15"/>
              <w:keepNext w:val="0"/>
              <w:keepLines w:val="0"/>
              <w:pageBreakBefore w:val="0"/>
              <w:kinsoku/>
              <w:wordWrap/>
              <w:overflowPunct/>
              <w:topLinePunct w:val="0"/>
              <w:bidi w:val="0"/>
              <w:snapToGrid/>
              <w:spacing w:line="240" w:lineRule="auto"/>
              <w:textAlignment w:val="auto"/>
              <w:rPr>
                <w:rFonts w:hint="eastAsia" w:ascii="方正书宋_GBK" w:hAnsi="方正书宋_GBK" w:eastAsia="方正书宋_GBK" w:cs="方正书宋_GBK"/>
                <w:kern w:val="0"/>
                <w:sz w:val="21"/>
                <w:szCs w:val="24"/>
                <w:lang w:val="en-US" w:eastAsia="zh-CN" w:bidi="ar-SA"/>
              </w:rPr>
            </w:pPr>
            <w:r>
              <w:rPr>
                <w:rFonts w:hint="eastAsia" w:ascii="方正书宋_GBK" w:hAnsi="方正书宋_GBK" w:eastAsia="方正书宋_GBK" w:cs="方正书宋_GBK"/>
                <w:kern w:val="0"/>
                <w:sz w:val="21"/>
                <w:szCs w:val="24"/>
                <w:lang w:val="en-US" w:eastAsia="zh-CN" w:bidi="ar-SA"/>
              </w:rPr>
              <w:t>顺平县文化广电和旅游局事业</w:t>
            </w:r>
          </w:p>
        </w:tc>
        <w:tc>
          <w:tcPr>
            <w:tcW w:w="1520" w:type="dxa"/>
            <w:vAlign w:val="center"/>
          </w:tcPr>
          <w:p>
            <w:pPr>
              <w:pStyle w:val="16"/>
              <w:keepNext w:val="0"/>
              <w:keepLines w:val="0"/>
              <w:pageBreakBefore w:val="0"/>
              <w:kinsoku/>
              <w:wordWrap/>
              <w:overflowPunct/>
              <w:topLinePunct w:val="0"/>
              <w:bidi w:val="0"/>
              <w:snapToGrid/>
              <w:spacing w:line="240" w:lineRule="auto"/>
              <w:textAlignment w:val="auto"/>
            </w:pPr>
            <w:r>
              <w:t>行政</w:t>
            </w:r>
          </w:p>
        </w:tc>
        <w:tc>
          <w:tcPr>
            <w:tcW w:w="1752" w:type="dxa"/>
            <w:vAlign w:val="center"/>
          </w:tcPr>
          <w:p>
            <w:pPr>
              <w:pStyle w:val="16"/>
              <w:keepNext w:val="0"/>
              <w:keepLines w:val="0"/>
              <w:pageBreakBefore w:val="0"/>
              <w:kinsoku/>
              <w:wordWrap/>
              <w:overflowPunct/>
              <w:topLinePunct w:val="0"/>
              <w:bidi w:val="0"/>
              <w:snapToGrid/>
              <w:spacing w:line="240" w:lineRule="auto"/>
              <w:textAlignment w:val="auto"/>
            </w:pPr>
            <w:r>
              <w:t>未定行政级别</w:t>
            </w:r>
          </w:p>
        </w:tc>
        <w:tc>
          <w:tcPr>
            <w:tcW w:w="3155" w:type="dxa"/>
            <w:vAlign w:val="center"/>
          </w:tcPr>
          <w:p>
            <w:pPr>
              <w:pStyle w:val="16"/>
              <w:keepNext w:val="0"/>
              <w:keepLines w:val="0"/>
              <w:pageBreakBefore w:val="0"/>
              <w:kinsoku/>
              <w:wordWrap/>
              <w:overflowPunct/>
              <w:topLinePunct w:val="0"/>
              <w:bidi w:val="0"/>
              <w:snapToGrid/>
              <w:spacing w:line="240" w:lineRule="auto"/>
              <w:textAlignment w:val="auto"/>
              <w:rPr>
                <w:rFonts w:hint="eastAsia" w:eastAsia="方正书宋_GBK"/>
                <w:lang w:eastAsia="zh-CN"/>
              </w:rPr>
            </w:pPr>
            <w:r>
              <w:t>财政</w:t>
            </w:r>
            <w:r>
              <w:rPr>
                <w:rFonts w:hint="eastAsia"/>
                <w:lang w:eastAsia="zh-CN"/>
              </w:rPr>
              <w:t>性资金基本保证</w:t>
            </w:r>
          </w:p>
        </w:tc>
      </w:tr>
    </w:tbl>
    <w:p>
      <w:pPr>
        <w:keepNext w:val="0"/>
        <w:keepLines w:val="0"/>
        <w:pageBreakBefore w:val="0"/>
        <w:kinsoku/>
        <w:wordWrap/>
        <w:overflowPunct/>
        <w:topLinePunct w:val="0"/>
        <w:bidi w:val="0"/>
        <w:snapToGrid/>
        <w:spacing w:before="10" w:after="10" w:line="240" w:lineRule="auto"/>
        <w:ind w:firstLine="640"/>
        <w:textAlignment w:val="auto"/>
        <w:outlineLvl w:val="2"/>
        <w:rPr>
          <w:rFonts w:ascii="黑体" w:hAnsi="黑体" w:eastAsia="黑体" w:cs="黑体"/>
          <w:color w:val="000000"/>
          <w:sz w:val="32"/>
          <w:lang w:eastAsia="zh-CN"/>
        </w:rPr>
      </w:pPr>
      <w:bookmarkStart w:id="15" w:name="_Toc_3_3_0000000011"/>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二、部门预算安排的总体情况</w:t>
      </w:r>
      <w:bookmarkEnd w:id="15"/>
    </w:p>
    <w:p>
      <w:pPr>
        <w:keepNext w:val="0"/>
        <w:keepLines w:val="0"/>
        <w:pageBreakBefore w:val="0"/>
        <w:kinsoku/>
        <w:wordWrap/>
        <w:overflowPunct/>
        <w:topLinePunct w:val="0"/>
        <w:bidi w:val="0"/>
        <w:snapToGrid/>
        <w:spacing w:line="240" w:lineRule="auto"/>
        <w:ind w:firstLine="560"/>
        <w:textAlignment w:val="auto"/>
        <w:rPr>
          <w:lang w:eastAsia="zh-CN"/>
        </w:rPr>
      </w:pPr>
      <w:r>
        <w:rPr>
          <w:rFonts w:eastAsia="方正仿宋_GBK"/>
          <w:color w:val="000000"/>
          <w:sz w:val="28"/>
        </w:rPr>
        <w:t>按照预算管理有关规定，目前我省部门预算的编制实行综合预算管理，即全部收入和支出都反映在预算中。现将情况汇报如下：</w:t>
      </w:r>
    </w:p>
    <w:p>
      <w:pPr>
        <w:keepNext w:val="0"/>
        <w:keepLines w:val="0"/>
        <w:pageBreakBefore w:val="0"/>
        <w:kinsoku/>
        <w:wordWrap/>
        <w:overflowPunct/>
        <w:topLinePunct w:val="0"/>
        <w:bidi w:val="0"/>
        <w:snapToGrid/>
        <w:spacing w:line="240" w:lineRule="auto"/>
        <w:textAlignment w:val="auto"/>
      </w:pPr>
    </w:p>
    <w:p>
      <w:pPr>
        <w:pStyle w:val="28"/>
        <w:keepNext w:val="0"/>
        <w:keepLines w:val="0"/>
        <w:pageBreakBefore w:val="0"/>
        <w:kinsoku/>
        <w:wordWrap/>
        <w:overflowPunct/>
        <w:topLinePunct w:val="0"/>
        <w:bidi w:val="0"/>
        <w:snapToGrid/>
        <w:spacing w:line="240" w:lineRule="auto"/>
        <w:textAlignment w:val="auto"/>
      </w:pPr>
      <w:r>
        <w:rPr>
          <w:rFonts w:hint="eastAsia"/>
        </w:rPr>
        <w:t>（一）</w:t>
      </w:r>
      <w:r>
        <w:t>2022</w:t>
      </w:r>
      <w:r>
        <w:rPr>
          <w:rFonts w:hint="eastAsia"/>
        </w:rPr>
        <w:t>年单位预算收入情况</w:t>
      </w:r>
    </w:p>
    <w:p>
      <w:pPr>
        <w:pStyle w:val="28"/>
        <w:keepNext w:val="0"/>
        <w:keepLines w:val="0"/>
        <w:pageBreakBefore w:val="0"/>
        <w:kinsoku/>
        <w:wordWrap/>
        <w:overflowPunct/>
        <w:topLinePunct w:val="0"/>
        <w:bidi w:val="0"/>
        <w:snapToGrid/>
        <w:spacing w:line="240" w:lineRule="auto"/>
        <w:textAlignment w:val="auto"/>
      </w:pPr>
      <w:r>
        <w:t>2022</w:t>
      </w:r>
      <w:r>
        <w:rPr>
          <w:rFonts w:hint="eastAsia"/>
        </w:rPr>
        <w:t>年单位预算收入</w:t>
      </w:r>
      <w:r>
        <w:rPr>
          <w:rFonts w:hint="eastAsia"/>
          <w:lang w:val="en-US" w:eastAsia="zh-CN"/>
        </w:rPr>
        <w:t>781340.00</w:t>
      </w:r>
      <w:r>
        <w:rPr>
          <w:rFonts w:hint="eastAsia"/>
        </w:rPr>
        <w:t>元，其中：一般公共预算收入</w:t>
      </w:r>
      <w:r>
        <w:rPr>
          <w:rFonts w:hint="eastAsia"/>
          <w:lang w:val="en-US" w:eastAsia="zh-CN"/>
        </w:rPr>
        <w:t>781340.00</w:t>
      </w:r>
      <w:r>
        <w:rPr>
          <w:rFonts w:hint="eastAsia"/>
        </w:rPr>
        <w:t>元，基金预算收入</w:t>
      </w:r>
      <w:r>
        <w:t>0</w:t>
      </w:r>
      <w:r>
        <w:rPr>
          <w:rFonts w:hint="eastAsia"/>
        </w:rPr>
        <w:t>元，国有资本经营预算收入</w:t>
      </w:r>
      <w:r>
        <w:t>0</w:t>
      </w:r>
      <w:r>
        <w:rPr>
          <w:rFonts w:hint="eastAsia"/>
        </w:rPr>
        <w:t>元，财政专户核拨收入</w:t>
      </w:r>
      <w:r>
        <w:t>0</w:t>
      </w:r>
      <w:r>
        <w:rPr>
          <w:rFonts w:hint="eastAsia"/>
        </w:rPr>
        <w:t>元，单位资金收入</w:t>
      </w:r>
      <w:r>
        <w:t>0</w:t>
      </w:r>
      <w:r>
        <w:rPr>
          <w:rFonts w:hint="eastAsia"/>
        </w:rPr>
        <w:t>元，上年结转结余</w:t>
      </w:r>
      <w:r>
        <w:t>0</w:t>
      </w:r>
      <w:r>
        <w:rPr>
          <w:rFonts w:hint="eastAsia"/>
        </w:rPr>
        <w:t>元。</w:t>
      </w:r>
    </w:p>
    <w:p>
      <w:pPr>
        <w:pStyle w:val="28"/>
        <w:keepNext w:val="0"/>
        <w:keepLines w:val="0"/>
        <w:pageBreakBefore w:val="0"/>
        <w:kinsoku/>
        <w:wordWrap/>
        <w:overflowPunct/>
        <w:topLinePunct w:val="0"/>
        <w:bidi w:val="0"/>
        <w:snapToGrid/>
        <w:spacing w:line="240" w:lineRule="auto"/>
        <w:textAlignment w:val="auto"/>
      </w:pPr>
      <w:r>
        <w:rPr>
          <w:rFonts w:hint="eastAsia"/>
        </w:rPr>
        <w:t>（二）</w:t>
      </w:r>
      <w:r>
        <w:t>2022</w:t>
      </w:r>
      <w:r>
        <w:rPr>
          <w:rFonts w:hint="eastAsia"/>
        </w:rPr>
        <w:t>年单位预算支出情况</w:t>
      </w:r>
    </w:p>
    <w:p>
      <w:pPr>
        <w:pStyle w:val="28"/>
        <w:keepNext w:val="0"/>
        <w:keepLines w:val="0"/>
        <w:pageBreakBefore w:val="0"/>
        <w:kinsoku/>
        <w:wordWrap/>
        <w:overflowPunct/>
        <w:topLinePunct w:val="0"/>
        <w:bidi w:val="0"/>
        <w:snapToGrid/>
        <w:spacing w:line="240" w:lineRule="auto"/>
        <w:textAlignment w:val="auto"/>
        <w:rPr>
          <w:rFonts w:hint="eastAsia"/>
        </w:rPr>
      </w:pPr>
      <w:r>
        <w:t>2022</w:t>
      </w:r>
      <w:r>
        <w:rPr>
          <w:rFonts w:hint="eastAsia"/>
        </w:rPr>
        <w:t>年单位预算支出预算</w:t>
      </w:r>
      <w:r>
        <w:rPr>
          <w:rFonts w:hint="eastAsia"/>
          <w:lang w:val="en-US" w:eastAsia="zh-CN"/>
        </w:rPr>
        <w:t>781340.00</w:t>
      </w:r>
      <w:r>
        <w:rPr>
          <w:rFonts w:hint="eastAsia"/>
        </w:rPr>
        <w:t>元，其中基本支出</w:t>
      </w:r>
      <w:r>
        <w:rPr>
          <w:rFonts w:hint="eastAsia"/>
          <w:lang w:val="en-US" w:eastAsia="zh-CN"/>
        </w:rPr>
        <w:t>781340.00</w:t>
      </w:r>
      <w:r>
        <w:rPr>
          <w:rFonts w:hint="eastAsia"/>
        </w:rPr>
        <w:t>元，包括人员经费</w:t>
      </w:r>
      <w:r>
        <w:rPr>
          <w:rFonts w:hint="eastAsia"/>
          <w:lang w:val="en-US" w:eastAsia="zh-CN"/>
        </w:rPr>
        <w:t>781340.00</w:t>
      </w:r>
      <w:r>
        <w:rPr>
          <w:rFonts w:hint="eastAsia"/>
        </w:rPr>
        <w:t>元和日常公用经费</w:t>
      </w:r>
      <w:r>
        <w:rPr>
          <w:rFonts w:hint="eastAsia"/>
          <w:lang w:val="en-US" w:eastAsia="zh-CN"/>
        </w:rPr>
        <w:t>0</w:t>
      </w:r>
      <w:r>
        <w:rPr>
          <w:rFonts w:hint="eastAsia"/>
        </w:rPr>
        <w:t>元；项目支出</w:t>
      </w:r>
      <w:r>
        <w:t>0</w:t>
      </w:r>
      <w:r>
        <w:rPr>
          <w:rFonts w:hint="eastAsia"/>
        </w:rPr>
        <w:t>万元。</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三、机关运行经费安排情况</w:t>
      </w:r>
    </w:p>
    <w:p>
      <w:pPr>
        <w:pStyle w:val="2"/>
        <w:keepNext w:val="0"/>
        <w:keepLines w:val="0"/>
        <w:pageBreakBefore w:val="0"/>
        <w:kinsoku/>
        <w:wordWrap/>
        <w:overflowPunct/>
        <w:topLinePunct w:val="0"/>
        <w:bidi w:val="0"/>
        <w:snapToGrid/>
        <w:spacing w:line="240" w:lineRule="auto"/>
        <w:ind w:firstLine="560" w:firstLineChars="200"/>
        <w:textAlignment w:val="auto"/>
        <w:rPr>
          <w:rFonts w:hint="eastAsia" w:ascii="Times New Roman" w:hAnsi="Times New Roman" w:eastAsia="方正仿宋_GBK" w:cstheme="minorBidi"/>
          <w:sz w:val="28"/>
          <w:szCs w:val="24"/>
          <w:lang w:val="en-US" w:eastAsia="uk-UA" w:bidi="ar-SA"/>
        </w:rPr>
      </w:pPr>
      <w:r>
        <w:rPr>
          <w:rFonts w:hint="eastAsia" w:ascii="Times New Roman" w:hAnsi="Times New Roman" w:eastAsia="方正仿宋_GBK" w:cstheme="minorBidi"/>
          <w:sz w:val="28"/>
          <w:szCs w:val="24"/>
          <w:lang w:val="en-US" w:eastAsia="uk-UA" w:bidi="ar-SA"/>
        </w:rPr>
        <w:t>2022年，我</w:t>
      </w:r>
      <w:r>
        <w:rPr>
          <w:rFonts w:hint="eastAsia" w:eastAsia="方正仿宋_GBK" w:cstheme="minorBidi"/>
          <w:sz w:val="28"/>
          <w:szCs w:val="24"/>
          <w:lang w:val="en-US" w:eastAsia="zh-CN" w:bidi="ar-SA"/>
        </w:rPr>
        <w:t>单位无</w:t>
      </w:r>
      <w:r>
        <w:rPr>
          <w:rFonts w:hint="eastAsia" w:ascii="Times New Roman" w:hAnsi="Times New Roman" w:eastAsia="方正仿宋_GBK" w:cstheme="minorBidi"/>
          <w:sz w:val="28"/>
          <w:szCs w:val="24"/>
          <w:lang w:val="en-US" w:eastAsia="uk-UA" w:bidi="ar-SA"/>
        </w:rPr>
        <w:t>运行经费安排。</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uk-UA" w:bidi="ar-SA"/>
        </w:rPr>
      </w:pPr>
      <w:r>
        <w:rPr>
          <w:rFonts w:hint="eastAsia" w:ascii="黑体" w:hAnsi="黑体" w:eastAsia="黑体" w:cs="黑体"/>
          <w:b/>
          <w:bCs/>
          <w:color w:val="000000"/>
          <w:sz w:val="32"/>
          <w:szCs w:val="24"/>
          <w:lang w:val="en-US" w:eastAsia="zh-CN" w:bidi="ar-SA"/>
        </w:rPr>
        <w:t>四、</w:t>
      </w:r>
      <w:r>
        <w:rPr>
          <w:rFonts w:hint="eastAsia" w:ascii="黑体" w:hAnsi="黑体" w:eastAsia="黑体" w:cs="黑体"/>
          <w:b/>
          <w:bCs/>
          <w:color w:val="000000"/>
          <w:sz w:val="32"/>
          <w:szCs w:val="24"/>
          <w:lang w:val="en-US" w:eastAsia="uk-UA" w:bidi="ar-SA"/>
        </w:rPr>
        <w:t>财政拨款“三公”经费预算情况及增减变化原因</w:t>
      </w:r>
    </w:p>
    <w:p>
      <w:pPr>
        <w:pStyle w:val="2"/>
        <w:keepNext w:val="0"/>
        <w:keepLines w:val="0"/>
        <w:pageBreakBefore w:val="0"/>
        <w:kinsoku/>
        <w:wordWrap/>
        <w:overflowPunct/>
        <w:topLinePunct w:val="0"/>
        <w:bidi w:val="0"/>
        <w:snapToGrid/>
        <w:spacing w:line="240" w:lineRule="auto"/>
        <w:ind w:firstLine="560" w:firstLineChars="200"/>
        <w:textAlignment w:val="auto"/>
        <w:rPr>
          <w:rFonts w:hint="eastAsia" w:ascii="Times New Roman" w:hAnsi="Times New Roman" w:eastAsia="方正仿宋_GBK" w:cstheme="minorBidi"/>
          <w:sz w:val="28"/>
          <w:szCs w:val="24"/>
          <w:lang w:val="en-US" w:eastAsia="uk-UA" w:bidi="ar-SA"/>
        </w:rPr>
      </w:pPr>
      <w:r>
        <w:rPr>
          <w:rFonts w:hint="eastAsia" w:ascii="Times New Roman" w:hAnsi="Times New Roman" w:eastAsia="方正仿宋_GBK" w:cstheme="minorBidi"/>
          <w:sz w:val="28"/>
          <w:szCs w:val="24"/>
          <w:lang w:val="en-US" w:eastAsia="uk-UA" w:bidi="ar-SA"/>
        </w:rPr>
        <w:t>2022年，我</w:t>
      </w:r>
      <w:r>
        <w:rPr>
          <w:rFonts w:hint="eastAsia" w:eastAsia="方正仿宋_GBK" w:cstheme="minorBidi"/>
          <w:sz w:val="28"/>
          <w:szCs w:val="24"/>
          <w:lang w:val="en-US" w:eastAsia="zh-CN" w:bidi="ar-SA"/>
        </w:rPr>
        <w:t>单位</w:t>
      </w:r>
      <w:r>
        <w:rPr>
          <w:rFonts w:hint="eastAsia" w:ascii="Times New Roman" w:hAnsi="Times New Roman" w:eastAsia="方正仿宋_GBK" w:cstheme="minorBidi"/>
          <w:sz w:val="28"/>
          <w:szCs w:val="24"/>
          <w:lang w:val="en-US" w:eastAsia="uk-UA" w:bidi="ar-SA"/>
        </w:rPr>
        <w:t>财政拨款“三公”经费预算安排</w:t>
      </w:r>
      <w:r>
        <w:rPr>
          <w:rFonts w:hint="eastAsia" w:eastAsia="方正仿宋_GBK" w:cstheme="minorBidi"/>
          <w:sz w:val="28"/>
          <w:szCs w:val="24"/>
          <w:lang w:val="en-US" w:eastAsia="zh-CN" w:bidi="ar-SA"/>
        </w:rPr>
        <w:t>0</w:t>
      </w:r>
      <w:r>
        <w:rPr>
          <w:rFonts w:hint="eastAsia" w:ascii="Times New Roman" w:hAnsi="Times New Roman" w:eastAsia="方正仿宋_GBK" w:cstheme="minorBidi"/>
          <w:sz w:val="28"/>
          <w:szCs w:val="24"/>
          <w:lang w:val="en-US" w:eastAsia="uk-UA" w:bidi="ar-SA"/>
        </w:rPr>
        <w:t>元，其中因公出国（境）费0元；公务用车购置及运维费</w:t>
      </w:r>
      <w:r>
        <w:rPr>
          <w:rFonts w:hint="eastAsia" w:eastAsia="方正仿宋_GBK" w:cstheme="minorBidi"/>
          <w:sz w:val="28"/>
          <w:szCs w:val="24"/>
          <w:lang w:val="en-US" w:eastAsia="zh-CN" w:bidi="ar-SA"/>
        </w:rPr>
        <w:t>0</w:t>
      </w:r>
      <w:r>
        <w:rPr>
          <w:rFonts w:hint="eastAsia" w:ascii="Times New Roman" w:hAnsi="Times New Roman" w:eastAsia="方正仿宋_GBK" w:cstheme="minorBidi"/>
          <w:sz w:val="28"/>
          <w:szCs w:val="24"/>
          <w:lang w:val="en-US" w:eastAsia="uk-UA" w:bidi="ar-SA"/>
        </w:rPr>
        <w:t>元</w:t>
      </w:r>
      <w:r>
        <w:rPr>
          <w:rFonts w:hint="eastAsia" w:eastAsia="方正仿宋_GBK" w:cstheme="minorBidi"/>
          <w:sz w:val="28"/>
          <w:szCs w:val="24"/>
          <w:lang w:val="en-US" w:eastAsia="zh-CN" w:bidi="ar-SA"/>
        </w:rPr>
        <w:t>，</w:t>
      </w:r>
      <w:r>
        <w:rPr>
          <w:rFonts w:hint="eastAsia" w:ascii="Times New Roman" w:hAnsi="Times New Roman" w:eastAsia="方正仿宋_GBK" w:cstheme="minorBidi"/>
          <w:sz w:val="28"/>
          <w:szCs w:val="24"/>
          <w:lang w:val="en-US" w:eastAsia="uk-UA" w:bidi="ar-SA"/>
        </w:rPr>
        <w:t>与2021年相比无增减变化。</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五、预算绩效信息</w:t>
      </w:r>
    </w:p>
    <w:p>
      <w:pPr>
        <w:pStyle w:val="2"/>
        <w:keepNext w:val="0"/>
        <w:keepLines w:val="0"/>
        <w:pageBreakBefore w:val="0"/>
        <w:kinsoku/>
        <w:wordWrap/>
        <w:overflowPunct/>
        <w:topLinePunct w:val="0"/>
        <w:bidi w:val="0"/>
        <w:snapToGrid/>
        <w:spacing w:line="240" w:lineRule="auto"/>
        <w:ind w:left="0" w:leftChars="0" w:firstLine="840" w:firstLineChars="300"/>
        <w:textAlignment w:val="auto"/>
        <w:rPr>
          <w:rFonts w:hint="eastAsia" w:ascii="Times New Roman" w:hAnsi="Times New Roman" w:eastAsia="方正仿宋_GBK" w:cstheme="minorBidi"/>
          <w:sz w:val="28"/>
          <w:szCs w:val="24"/>
          <w:lang w:val="en-US" w:eastAsia="uk-UA" w:bidi="ar-SA"/>
        </w:rPr>
      </w:pPr>
      <w:r>
        <w:rPr>
          <w:rFonts w:hint="eastAsia" w:ascii="Times New Roman" w:hAnsi="Times New Roman" w:eastAsia="方正仿宋_GBK" w:cstheme="minorBidi"/>
          <w:sz w:val="28"/>
          <w:szCs w:val="24"/>
          <w:lang w:val="en-US" w:eastAsia="uk-UA" w:bidi="ar-SA"/>
        </w:rPr>
        <w:t>2022年,我单位无预算绩效信息。</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六、政府采购预算情况</w:t>
      </w:r>
    </w:p>
    <w:p>
      <w:pPr>
        <w:keepNext w:val="0"/>
        <w:keepLines w:val="0"/>
        <w:pageBreakBefore w:val="0"/>
        <w:kinsoku/>
        <w:wordWrap/>
        <w:overflowPunct/>
        <w:topLinePunct w:val="0"/>
        <w:bidi w:val="0"/>
        <w:snapToGrid/>
        <w:spacing w:line="240" w:lineRule="auto"/>
        <w:ind w:firstLine="840" w:firstLineChars="300"/>
        <w:textAlignment w:val="auto"/>
        <w:rPr>
          <w:rFonts w:hint="eastAsia"/>
        </w:rPr>
      </w:pPr>
      <w:r>
        <w:rPr>
          <w:rFonts w:eastAsia="方正仿宋_GBK"/>
          <w:color w:val="000000"/>
          <w:sz w:val="28"/>
        </w:rPr>
        <w:t>2022年，</w:t>
      </w:r>
      <w:r>
        <w:rPr>
          <w:rFonts w:hint="eastAsia" w:eastAsia="方正仿宋_GBK"/>
          <w:color w:val="000000"/>
          <w:sz w:val="28"/>
          <w:lang w:eastAsia="zh-CN"/>
        </w:rPr>
        <w:t>我单位</w:t>
      </w:r>
      <w:r>
        <w:rPr>
          <w:rFonts w:eastAsia="方正仿宋_GBK"/>
          <w:color w:val="000000"/>
          <w:sz w:val="28"/>
        </w:rPr>
        <w:t>无政府采购预算。</w:t>
      </w:r>
      <w:r>
        <w:rPr>
          <w:rFonts w:hint="eastAsia"/>
        </w:rPr>
        <w:tab/>
      </w:r>
      <w:r>
        <w:rPr>
          <w:rFonts w:hint="eastAsia"/>
        </w:rPr>
        <w:tab/>
      </w:r>
      <w:r>
        <w:rPr>
          <w:rFonts w:hint="eastAsia"/>
        </w:rPr>
        <w:tab/>
      </w:r>
      <w:r>
        <w:rPr>
          <w:rFonts w:hint="eastAsia"/>
        </w:rPr>
        <w:tab/>
      </w:r>
      <w:r>
        <w:rPr>
          <w:rFonts w:hint="eastAsia"/>
        </w:rPr>
        <w:tab/>
      </w:r>
      <w:r>
        <w:rPr>
          <w:rFonts w:hint="eastAsia"/>
        </w:rPr>
        <w:tab/>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七、国有资产信息</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olor w:val="000000"/>
          <w:sz w:val="28"/>
          <w:lang w:eastAsia="zh-CN"/>
        </w:rPr>
      </w:pPr>
      <w:r>
        <w:rPr>
          <w:rFonts w:hint="eastAsia"/>
          <w:lang w:val="en-US" w:eastAsia="zh-CN"/>
        </w:rPr>
        <w:t xml:space="preserve">    </w:t>
      </w:r>
      <w:r>
        <w:rPr>
          <w:rFonts w:eastAsia="方正仿宋_GBK"/>
          <w:color w:val="000000"/>
          <w:sz w:val="28"/>
        </w:rPr>
        <w:t>顺平县</w:t>
      </w:r>
      <w:r>
        <w:rPr>
          <w:rFonts w:hint="eastAsia" w:eastAsia="方正仿宋_GBK"/>
          <w:color w:val="000000"/>
          <w:sz w:val="28"/>
          <w:lang w:val="en-US" w:eastAsia="zh-CN"/>
        </w:rPr>
        <w:t>文化广电和旅游局</w:t>
      </w:r>
      <w:r>
        <w:rPr>
          <w:rFonts w:eastAsia="方正仿宋_GBK"/>
          <w:color w:val="000000"/>
          <w:sz w:val="28"/>
        </w:rPr>
        <w:t>事业上年末固定资产金额为0.00万元（详见下表）。本年度拟购置固定资产总额为0.00万元</w:t>
      </w:r>
      <w:r>
        <w:rPr>
          <w:rFonts w:hint="eastAsia" w:eastAsia="方正仿宋_GBK"/>
          <w:color w:val="000000"/>
          <w:sz w:val="28"/>
          <w:lang w:eastAsia="zh-CN"/>
        </w:rPr>
        <w:t>。</w:t>
      </w:r>
    </w:p>
    <w:p>
      <w:pPr>
        <w:keepNext w:val="0"/>
        <w:keepLines w:val="0"/>
        <w:pageBreakBefore w:val="0"/>
        <w:kinsoku/>
        <w:wordWrap/>
        <w:overflowPunct/>
        <w:topLinePunct w:val="0"/>
        <w:bidi w:val="0"/>
        <w:snapToGrid/>
        <w:spacing w:line="240" w:lineRule="auto"/>
        <w:jc w:val="center"/>
        <w:textAlignment w:val="auto"/>
      </w:pPr>
      <w:r>
        <w:rPr>
          <w:rFonts w:ascii="方正小标宋_GBK" w:hAnsi="方正小标宋_GBK" w:eastAsia="方正小标宋_GBK" w:cs="方正小标宋_GBK"/>
          <w:color w:val="000000"/>
          <w:sz w:val="36"/>
        </w:rPr>
        <w:t>单位固定资产占用情况表</w:t>
      </w:r>
    </w:p>
    <w:p>
      <w:pPr>
        <w:pStyle w:val="2"/>
        <w:keepNext w:val="0"/>
        <w:keepLines w:val="0"/>
        <w:pageBreakBefore w:val="0"/>
        <w:kinsoku/>
        <w:wordWrap/>
        <w:overflowPunct/>
        <w:topLinePunct w:val="0"/>
        <w:bidi w:val="0"/>
        <w:snapToGrid/>
        <w:spacing w:line="240" w:lineRule="auto"/>
        <w:textAlignment w:val="auto"/>
        <w:rPr>
          <w:rFonts w:hint="eastAsia"/>
          <w:lang w:eastAsia="zh-CN"/>
        </w:rPr>
      </w:pPr>
    </w:p>
    <w:tbl>
      <w:tblPr>
        <w:tblStyle w:val="7"/>
        <w:tblpPr w:leftFromText="180" w:rightFromText="180" w:vertAnchor="text" w:horzAnchor="page" w:tblpX="1094" w:tblpY="512"/>
        <w:tblOverlap w:val="never"/>
        <w:tblW w:w="10084" w:type="dxa"/>
        <w:tblInd w:w="0" w:type="dxa"/>
        <w:tblLayout w:type="fixed"/>
        <w:tblCellMar>
          <w:top w:w="0" w:type="dxa"/>
          <w:left w:w="108" w:type="dxa"/>
          <w:bottom w:w="0" w:type="dxa"/>
          <w:right w:w="108" w:type="dxa"/>
        </w:tblCellMar>
      </w:tblPr>
      <w:tblGrid>
        <w:gridCol w:w="4788"/>
        <w:gridCol w:w="1035"/>
        <w:gridCol w:w="4261"/>
      </w:tblGrid>
      <w:tr>
        <w:tblPrEx>
          <w:tblCellMar>
            <w:top w:w="0" w:type="dxa"/>
            <w:left w:w="108" w:type="dxa"/>
            <w:bottom w:w="0" w:type="dxa"/>
            <w:right w:w="108" w:type="dxa"/>
          </w:tblCellMar>
        </w:tblPrEx>
        <w:trPr>
          <w:trHeight w:val="510" w:hRule="atLeast"/>
        </w:trPr>
        <w:tc>
          <w:tcPr>
            <w:tcW w:w="10084" w:type="dxa"/>
            <w:gridSpan w:val="3"/>
            <w:tcBorders>
              <w:top w:val="nil"/>
              <w:left w:val="nil"/>
              <w:bottom w:val="nil"/>
              <w:right w:val="nil"/>
            </w:tcBorders>
            <w:noWrap/>
            <w:vAlign w:val="center"/>
          </w:tcPr>
          <w:p>
            <w:pPr>
              <w:keepNext w:val="0"/>
              <w:keepLines w:val="0"/>
              <w:pageBreakBefore w:val="0"/>
              <w:kinsoku/>
              <w:wordWrap/>
              <w:overflowPunct/>
              <w:topLinePunct w:val="0"/>
              <w:bidi w:val="0"/>
              <w:snapToGrid/>
              <w:spacing w:line="240" w:lineRule="auto"/>
              <w:jc w:val="center"/>
              <w:textAlignment w:val="auto"/>
              <w:rPr>
                <w:rFonts w:ascii="宋体" w:hAnsi="宋体" w:cs="宋体"/>
                <w:color w:val="000000"/>
                <w:sz w:val="28"/>
                <w:szCs w:val="28"/>
              </w:rPr>
            </w:pPr>
            <w:r>
              <w:rPr>
                <w:rFonts w:hint="eastAsia" w:ascii="宋体" w:hAnsi="宋体"/>
                <w:sz w:val="32"/>
                <w:szCs w:val="32"/>
              </w:rPr>
              <w:t>固定资产占用情况表</w:t>
            </w:r>
          </w:p>
        </w:tc>
      </w:tr>
      <w:tr>
        <w:tblPrEx>
          <w:tblCellMar>
            <w:top w:w="0" w:type="dxa"/>
            <w:left w:w="108" w:type="dxa"/>
            <w:bottom w:w="0" w:type="dxa"/>
            <w:right w:w="108" w:type="dxa"/>
          </w:tblCellMar>
        </w:tblPrEx>
        <w:trPr>
          <w:trHeight w:val="510" w:hRule="atLeast"/>
        </w:trPr>
        <w:tc>
          <w:tcPr>
            <w:tcW w:w="10084" w:type="dxa"/>
            <w:gridSpan w:val="3"/>
            <w:tcBorders>
              <w:top w:val="nil"/>
              <w:left w:val="nil"/>
              <w:bottom w:val="single" w:color="auto" w:sz="4" w:space="0"/>
              <w:right w:val="nil"/>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sz w:val="28"/>
                <w:szCs w:val="28"/>
              </w:rPr>
            </w:pPr>
            <w:r>
              <w:rPr>
                <w:rFonts w:hint="eastAsia" w:ascii="仿宋_GB2312" w:hAnsi="仿宋" w:eastAsia="仿宋_GB2312" w:cs="宋体"/>
                <w:bCs/>
                <w:sz w:val="32"/>
                <w:szCs w:val="32"/>
              </w:rPr>
              <w:t xml:space="preserve">                           </w:t>
            </w:r>
            <w:r>
              <w:rPr>
                <w:rFonts w:hint="eastAsia" w:ascii="仿宋_GB2312" w:hAnsi="仿宋" w:eastAsia="仿宋_GB2312" w:cs="宋体"/>
                <w:bCs/>
                <w:sz w:val="28"/>
                <w:szCs w:val="28"/>
              </w:rPr>
              <w:t>截止时间：20</w:t>
            </w:r>
            <w:r>
              <w:rPr>
                <w:rFonts w:hint="eastAsia" w:ascii="仿宋_GB2312" w:hAnsi="仿宋" w:eastAsia="仿宋_GB2312" w:cs="宋体"/>
                <w:bCs/>
                <w:sz w:val="28"/>
                <w:szCs w:val="28"/>
                <w:lang w:eastAsia="zh-CN"/>
              </w:rPr>
              <w:t>21</w:t>
            </w:r>
            <w:r>
              <w:rPr>
                <w:rFonts w:hint="eastAsia" w:ascii="仿宋_GB2312" w:hAnsi="仿宋" w:eastAsia="仿宋_GB2312" w:cs="宋体"/>
                <w:bCs/>
                <w:sz w:val="28"/>
                <w:szCs w:val="28"/>
              </w:rPr>
              <w:t>年12月31日</w:t>
            </w:r>
          </w:p>
        </w:tc>
      </w:tr>
      <w:tr>
        <w:tblPrEx>
          <w:tblCellMar>
            <w:top w:w="0" w:type="dxa"/>
            <w:left w:w="108" w:type="dxa"/>
            <w:bottom w:w="0" w:type="dxa"/>
            <w:right w:w="108" w:type="dxa"/>
          </w:tblCellMar>
        </w:tblPrEx>
        <w:trPr>
          <w:trHeight w:val="510" w:hRule="atLeast"/>
        </w:trPr>
        <w:tc>
          <w:tcPr>
            <w:tcW w:w="4788" w:type="dxa"/>
            <w:tcBorders>
              <w:top w:val="nil"/>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color w:val="000000"/>
              </w:rPr>
            </w:pPr>
            <w:r>
              <w:rPr>
                <w:rFonts w:hint="eastAsia" w:ascii="仿宋_GB2312" w:hAnsi="仿宋" w:eastAsia="仿宋_GB2312" w:cs="宋体"/>
                <w:b/>
                <w:bCs/>
                <w:color w:val="000000"/>
              </w:rPr>
              <w:t>项　　目</w:t>
            </w:r>
          </w:p>
        </w:tc>
        <w:tc>
          <w:tcPr>
            <w:tcW w:w="1035"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color w:val="000000"/>
              </w:rPr>
            </w:pPr>
            <w:r>
              <w:rPr>
                <w:rFonts w:hint="eastAsia" w:ascii="仿宋_GB2312" w:hAnsi="仿宋" w:eastAsia="仿宋_GB2312" w:cs="宋体"/>
                <w:b/>
                <w:bCs/>
                <w:color w:val="000000"/>
              </w:rPr>
              <w:t>数量</w:t>
            </w:r>
          </w:p>
        </w:tc>
        <w:tc>
          <w:tcPr>
            <w:tcW w:w="4261"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rPr>
            </w:pPr>
            <w:r>
              <w:rPr>
                <w:rFonts w:hint="eastAsia" w:ascii="仿宋_GB2312" w:hAnsi="仿宋" w:eastAsia="仿宋_GB2312" w:cs="宋体"/>
                <w:b/>
                <w:bCs/>
              </w:rPr>
              <w:t>价值（单位：万元）</w:t>
            </w:r>
          </w:p>
        </w:tc>
      </w:tr>
      <w:tr>
        <w:tblPrEx>
          <w:tblCellMar>
            <w:top w:w="0" w:type="dxa"/>
            <w:left w:w="108" w:type="dxa"/>
            <w:bottom w:w="0" w:type="dxa"/>
            <w:right w:w="108" w:type="dxa"/>
          </w:tblCellMar>
        </w:tblPrEx>
        <w:trPr>
          <w:trHeight w:val="510" w:hRule="atLeast"/>
        </w:trPr>
        <w:tc>
          <w:tcPr>
            <w:tcW w:w="4788" w:type="dxa"/>
            <w:tcBorders>
              <w:top w:val="nil"/>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color w:val="000000"/>
              </w:rPr>
            </w:pPr>
          </w:p>
        </w:tc>
        <w:tc>
          <w:tcPr>
            <w:tcW w:w="1035"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color w:val="000000"/>
              </w:rPr>
            </w:pPr>
          </w:p>
        </w:tc>
        <w:tc>
          <w:tcPr>
            <w:tcW w:w="4261"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color w:val="000000"/>
                <w:lang w:eastAsia="zh-CN"/>
              </w:rPr>
            </w:pPr>
          </w:p>
        </w:tc>
      </w:tr>
    </w:tbl>
    <w:p>
      <w:pPr>
        <w:keepNext w:val="0"/>
        <w:keepLines w:val="0"/>
        <w:pageBreakBefore w:val="0"/>
        <w:kinsoku/>
        <w:wordWrap/>
        <w:overflowPunct/>
        <w:topLinePunct w:val="0"/>
        <w:bidi w:val="0"/>
        <w:snapToGrid/>
        <w:spacing w:line="240" w:lineRule="auto"/>
        <w:textAlignment w:val="auto"/>
        <w:rPr>
          <w:rFonts w:hint="eastAsia"/>
          <w:lang w:eastAsia="zh-CN"/>
        </w:rPr>
      </w:pPr>
    </w:p>
    <w:p>
      <w:pPr>
        <w:pStyle w:val="2"/>
        <w:keepNext w:val="0"/>
        <w:keepLines w:val="0"/>
        <w:pageBreakBefore w:val="0"/>
        <w:kinsoku/>
        <w:wordWrap/>
        <w:overflowPunct/>
        <w:topLinePunct w:val="0"/>
        <w:bidi w:val="0"/>
        <w:snapToGrid/>
        <w:spacing w:line="240" w:lineRule="auto"/>
        <w:ind w:left="0" w:leftChars="0" w:firstLine="0" w:firstLineChars="0"/>
        <w:textAlignment w:val="auto"/>
        <w:rPr>
          <w:rFonts w:hint="eastAsia"/>
        </w:rPr>
      </w:pPr>
    </w:p>
    <w:p>
      <w:pPr>
        <w:pStyle w:val="2"/>
        <w:keepNext w:val="0"/>
        <w:keepLines w:val="0"/>
        <w:pageBreakBefore w:val="0"/>
        <w:kinsoku/>
        <w:wordWrap/>
        <w:overflowPunct/>
        <w:topLinePunct w:val="0"/>
        <w:bidi w:val="0"/>
        <w:snapToGrid/>
        <w:spacing w:line="240" w:lineRule="auto"/>
        <w:textAlignment w:val="auto"/>
        <w:rPr>
          <w:rFonts w:hint="eastAsia"/>
        </w:rPr>
      </w:pPr>
      <w:r>
        <w:rPr>
          <w:rFonts w:hint="eastAsia"/>
        </w:rPr>
        <w:t>注：无固定资产占用情况，空表列示。</w:t>
      </w:r>
    </w:p>
    <w:p>
      <w:pPr>
        <w:pStyle w:val="2"/>
        <w:keepNext w:val="0"/>
        <w:keepLines w:val="0"/>
        <w:pageBreakBefore w:val="0"/>
        <w:kinsoku/>
        <w:wordWrap/>
        <w:overflowPunct/>
        <w:topLinePunct w:val="0"/>
        <w:bidi w:val="0"/>
        <w:snapToGrid/>
        <w:spacing w:line="240" w:lineRule="auto"/>
        <w:textAlignment w:val="auto"/>
        <w:rPr>
          <w:rFonts w:hint="eastAsia"/>
        </w:rPr>
      </w:pPr>
      <w:r>
        <w:rPr>
          <w:rFonts w:hint="eastAsia"/>
        </w:rPr>
        <w:t xml:space="preserve"> </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八、名词解释</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1、一般公共预算拨款收入：指县级财政当年拨付的资金。</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2、事业收入：指事业单位开展专业业务活动及辅助活动所取得的收入。</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3、其他收入：指除“一般公共预算拨款收入”、“事业收入”等以外的收入。主要是按规定动用的租房收入、存款利息收入等。</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4、基本支出：指为保障机构正常运转、完成日常工作任务而发生的人员支出和公用支出。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5、项目支出：指在基本支出之外为完成特定行政任务和事业发展目标所发生的支出。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6、上缴上级支出：指下级单位上缴上级的支出。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7、“三公”经费：纳入县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8、机关运行费：是指各部门的公用经费，包括办公及印刷费、邮电费、差旅费、会议费、福利费、日常维修费、专用材料及一般设备购置费、办公用房水电费、办公用房取暖费、办公用房物业管理费、公务用车运行维护费以及其他费用。</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9、上年结转：指以前年度尚未完成、结转到本年仍按原规定用途继续使用的资金。</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10、事业单位经营支出：指事业单位在专业业务活动及其辅助活动之外开展非独立核算经营活动发生的支出。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九、其他需要说明的事项</w:t>
      </w:r>
    </w:p>
    <w:p>
      <w:pPr>
        <w:pStyle w:val="2"/>
        <w:keepNext w:val="0"/>
        <w:keepLines w:val="0"/>
        <w:pageBreakBefore w:val="0"/>
        <w:kinsoku/>
        <w:wordWrap/>
        <w:overflowPunct/>
        <w:topLinePunct w:val="0"/>
        <w:bidi w:val="0"/>
        <w:snapToGrid/>
        <w:spacing w:line="240" w:lineRule="auto"/>
        <w:textAlignment w:val="auto"/>
        <w:rPr>
          <w:rFonts w:ascii="Times New Roman" w:hAnsi="Times New Roman" w:eastAsia="方正仿宋_GBK" w:cs="Times New Roman"/>
          <w:color w:val="000000"/>
          <w:sz w:val="28"/>
          <w:szCs w:val="24"/>
          <w:lang w:val="en-US" w:eastAsia="uk-UA" w:bidi="ar-SA"/>
        </w:rPr>
        <w:sectPr>
          <w:pgSz w:w="11900" w:h="16840"/>
          <w:pgMar w:top="1020" w:right="1020" w:bottom="1020" w:left="1020" w:header="720" w:footer="720" w:gutter="0"/>
          <w:cols w:space="720" w:num="1"/>
        </w:sectPr>
      </w:pPr>
      <w:r>
        <w:rPr>
          <w:rFonts w:hint="eastAsia" w:ascii="Times New Roman" w:hAnsi="Times New Roman" w:eastAsia="方正仿宋_GBK" w:cs="Times New Roman"/>
          <w:color w:val="000000"/>
          <w:sz w:val="28"/>
          <w:szCs w:val="24"/>
          <w:lang w:val="en-US" w:eastAsia="uk-UA" w:bidi="ar-SA"/>
        </w:rPr>
        <w:t>我单位无其他需要说明的事项。</w:t>
      </w:r>
    </w:p>
    <w:p>
      <w:pPr>
        <w:keepNext w:val="0"/>
        <w:keepLines w:val="0"/>
        <w:pageBreakBefore w:val="0"/>
        <w:kinsoku/>
        <w:wordWrap/>
        <w:overflowPunct/>
        <w:topLinePunct w:val="0"/>
        <w:bidi w:val="0"/>
        <w:snapToGrid/>
        <w:spacing w:line="240" w:lineRule="auto"/>
        <w:jc w:val="center"/>
        <w:textAlignment w:val="auto"/>
        <w:outlineLvl w:val="3"/>
      </w:pPr>
      <w:bookmarkStart w:id="16" w:name="_Toc_4_4_0000000010"/>
      <w:r>
        <w:rPr>
          <w:rFonts w:ascii="方正小标宋_GBK" w:hAnsi="方正小标宋_GBK" w:eastAsia="方正小标宋_GBK" w:cs="方正小标宋_GBK"/>
          <w:color w:val="000000"/>
          <w:sz w:val="44"/>
        </w:rPr>
        <w:t>三、顺平县文化广电和旅游局自筹收支预算</w:t>
      </w:r>
      <w:bookmarkEnd w:id="16"/>
    </w:p>
    <w:p>
      <w:pPr>
        <w:keepNext w:val="0"/>
        <w:keepLines w:val="0"/>
        <w:pageBreakBefore w:val="0"/>
        <w:kinsoku/>
        <w:wordWrap/>
        <w:overflowPunct/>
        <w:topLinePunct w:val="0"/>
        <w:bidi w:val="0"/>
        <w:snapToGrid/>
        <w:spacing w:line="240" w:lineRule="auto"/>
        <w:jc w:val="center"/>
        <w:textAlignment w:val="auto"/>
      </w:pPr>
    </w:p>
    <w:p>
      <w:pPr>
        <w:keepNext w:val="0"/>
        <w:keepLines w:val="0"/>
        <w:pageBreakBefore w:val="0"/>
        <w:kinsoku/>
        <w:wordWrap/>
        <w:overflowPunct/>
        <w:topLinePunct w:val="0"/>
        <w:bidi w:val="0"/>
        <w:snapToGrid/>
        <w:spacing w:line="240" w:lineRule="auto"/>
        <w:jc w:val="center"/>
        <w:textAlignment w:val="auto"/>
        <w:outlineLvl w:val="4"/>
      </w:pPr>
      <w:r>
        <w:rPr>
          <w:rFonts w:ascii="方正小标宋_GBK" w:hAnsi="方正小标宋_GBK" w:eastAsia="方正小标宋_GBK" w:cs="方正小标宋_GBK"/>
          <w:color w:val="000000"/>
          <w:sz w:val="32"/>
        </w:rPr>
        <w:t>收支预算总表</w:t>
      </w:r>
    </w:p>
    <w:tbl>
      <w:tblPr>
        <w:tblStyle w:val="7"/>
        <w:tblW w:w="888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01"/>
        <w:gridCol w:w="5114"/>
        <w:gridCol w:w="287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tblHeader/>
          <w:jc w:val="center"/>
        </w:trPr>
        <w:tc>
          <w:tcPr>
            <w:tcW w:w="6015" w:type="dxa"/>
            <w:gridSpan w:val="2"/>
            <w:tcBorders>
              <w:top w:val="single" w:color="FFFFFF" w:sz="6" w:space="0"/>
              <w:left w:val="single" w:color="FFFFFF" w:sz="6" w:space="0"/>
              <w:right w:val="single" w:color="FFFFFF" w:sz="6" w:space="0"/>
            </w:tcBorders>
            <w:vAlign w:val="center"/>
          </w:tcPr>
          <w:p>
            <w:pPr>
              <w:pStyle w:val="12"/>
              <w:keepNext w:val="0"/>
              <w:keepLines w:val="0"/>
              <w:pageBreakBefore w:val="0"/>
              <w:kinsoku/>
              <w:wordWrap/>
              <w:overflowPunct/>
              <w:topLinePunct w:val="0"/>
              <w:bidi w:val="0"/>
              <w:snapToGrid/>
              <w:spacing w:line="240" w:lineRule="auto"/>
              <w:textAlignment w:val="auto"/>
            </w:pPr>
            <w:r>
              <w:t>357004顺平县文化广电和旅游局自筹</w:t>
            </w:r>
          </w:p>
        </w:tc>
        <w:tc>
          <w:tcPr>
            <w:tcW w:w="2874" w:type="dxa"/>
            <w:tcBorders>
              <w:top w:val="single" w:color="FFFFFF" w:sz="6" w:space="0"/>
              <w:left w:val="single" w:color="FFFFFF" w:sz="6" w:space="0"/>
              <w:right w:val="single" w:color="FFFFFF" w:sz="6" w:space="0"/>
            </w:tcBorders>
            <w:vAlign w:val="center"/>
          </w:tcPr>
          <w:p>
            <w:pPr>
              <w:pStyle w:val="11"/>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tblHeader/>
          <w:jc w:val="center"/>
        </w:trPr>
        <w:tc>
          <w:tcPr>
            <w:tcW w:w="901" w:type="dxa"/>
            <w:vAlign w:val="center"/>
          </w:tcPr>
          <w:p>
            <w:pPr>
              <w:pStyle w:val="13"/>
              <w:keepNext w:val="0"/>
              <w:keepLines w:val="0"/>
              <w:pageBreakBefore w:val="0"/>
              <w:kinsoku/>
              <w:wordWrap/>
              <w:overflowPunct/>
              <w:topLinePunct w:val="0"/>
              <w:bidi w:val="0"/>
              <w:snapToGrid/>
              <w:spacing w:line="240" w:lineRule="auto"/>
              <w:textAlignment w:val="auto"/>
            </w:pPr>
            <w:r>
              <w:t>项  目代  码</w:t>
            </w:r>
          </w:p>
        </w:tc>
        <w:tc>
          <w:tcPr>
            <w:tcW w:w="5114" w:type="dxa"/>
            <w:vAlign w:val="center"/>
          </w:tcPr>
          <w:p>
            <w:pPr>
              <w:pStyle w:val="13"/>
              <w:keepNext w:val="0"/>
              <w:keepLines w:val="0"/>
              <w:pageBreakBefore w:val="0"/>
              <w:kinsoku/>
              <w:wordWrap/>
              <w:overflowPunct/>
              <w:topLinePunct w:val="0"/>
              <w:bidi w:val="0"/>
              <w:snapToGrid/>
              <w:spacing w:line="240" w:lineRule="auto"/>
              <w:textAlignment w:val="auto"/>
            </w:pPr>
            <w:r>
              <w:t>预算收支项目</w:t>
            </w:r>
          </w:p>
        </w:tc>
        <w:tc>
          <w:tcPr>
            <w:tcW w:w="2874" w:type="dxa"/>
            <w:vAlign w:val="center"/>
          </w:tcPr>
          <w:p>
            <w:pPr>
              <w:pStyle w:val="13"/>
              <w:keepNext w:val="0"/>
              <w:keepLines w:val="0"/>
              <w:pageBreakBefore w:val="0"/>
              <w:kinsoku/>
              <w:wordWrap/>
              <w:overflowPunct/>
              <w:topLinePunct w:val="0"/>
              <w:bidi w:val="0"/>
              <w:snapToGrid/>
              <w:spacing w:line="240" w:lineRule="auto"/>
              <w:textAlignment w:val="auto"/>
            </w:pPr>
            <w:r>
              <w:t>预算金额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7"/>
              <w:keepNext w:val="0"/>
              <w:keepLines w:val="0"/>
              <w:pageBreakBefore w:val="0"/>
              <w:kinsoku/>
              <w:wordWrap/>
              <w:overflowPunct/>
              <w:topLinePunct w:val="0"/>
              <w:bidi w:val="0"/>
              <w:snapToGrid/>
              <w:spacing w:line="240" w:lineRule="auto"/>
              <w:textAlignment w:val="auto"/>
            </w:pPr>
            <w:r>
              <w:t>预算收入</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r>
              <w:t>4559920.00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9"/>
              <w:keepNext w:val="0"/>
              <w:keepLines w:val="0"/>
              <w:pageBreakBefore w:val="0"/>
              <w:kinsoku/>
              <w:wordWrap/>
              <w:overflowPunct/>
              <w:topLinePunct w:val="0"/>
              <w:bidi w:val="0"/>
              <w:snapToGrid/>
              <w:spacing w:line="240" w:lineRule="auto"/>
              <w:textAlignment w:val="auto"/>
            </w:pPr>
            <w:r>
              <w:t>　　本年收入</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r>
              <w:t>4559920.00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1</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一般公共预算拨款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4559920.00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其中：一般财力</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4559920.00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行政事业性收费</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专项收入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国有资源（资产）有偿使用收入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政府住房基金收入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上级一般公共预算安排转移支付</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一般债券</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其他</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2</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基金预算拨款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其中：政府性基金收入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专项债券对应项目专项收入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上级政府性基金预算安排转移支付</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专项债券</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3</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国有资本经营预算拨款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其中：国有资本经营收入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上级国有资本经营预算安排转移支付</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4</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财政专户核拨</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5</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单位资金</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其中：事业收入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上级补助收入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附属单位上缴收入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事业单位经营收入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其他收入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9"/>
              <w:keepNext w:val="0"/>
              <w:keepLines w:val="0"/>
              <w:pageBreakBefore w:val="0"/>
              <w:kinsoku/>
              <w:wordWrap/>
              <w:overflowPunct/>
              <w:topLinePunct w:val="0"/>
              <w:bidi w:val="0"/>
              <w:snapToGrid/>
              <w:spacing w:line="240" w:lineRule="auto"/>
              <w:textAlignment w:val="auto"/>
            </w:pPr>
            <w:r>
              <w:t>　　上年结转结余</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1</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财政拨款结转</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其中：一般公共预算拨款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基金预算拨款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国有资本经营预算拨款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2</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非财政拨款结转结余</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其中：财政专户核拨</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单位资金</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7"/>
              <w:keepNext w:val="0"/>
              <w:keepLines w:val="0"/>
              <w:pageBreakBefore w:val="0"/>
              <w:kinsoku/>
              <w:wordWrap/>
              <w:overflowPunct/>
              <w:topLinePunct w:val="0"/>
              <w:bidi w:val="0"/>
              <w:snapToGrid/>
              <w:spacing w:line="240" w:lineRule="auto"/>
              <w:textAlignment w:val="auto"/>
            </w:pPr>
            <w:r>
              <w:t>预算支出</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r>
              <w:t>4559920.00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1</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基本支出</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4559920.00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其中：人员经费</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4559920.00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日常公用经费</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2</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项目支出</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bl>
    <w:p>
      <w:pPr>
        <w:keepNext w:val="0"/>
        <w:keepLines w:val="0"/>
        <w:pageBreakBefore w:val="0"/>
        <w:kinsoku/>
        <w:wordWrap/>
        <w:overflowPunct/>
        <w:topLinePunct w:val="0"/>
        <w:bidi w:val="0"/>
        <w:snapToGrid/>
        <w:spacing w:line="240" w:lineRule="auto"/>
        <w:textAlignment w:val="auto"/>
        <w:sectPr>
          <w:pgSz w:w="11900" w:h="16840"/>
          <w:pgMar w:top="1020" w:right="1020" w:bottom="1020" w:left="1020" w:header="720" w:footer="720" w:gutter="0"/>
          <w:cols w:space="720" w:num="1"/>
        </w:sectPr>
      </w:pPr>
    </w:p>
    <w:p>
      <w:pPr>
        <w:keepNext w:val="0"/>
        <w:keepLines w:val="0"/>
        <w:pageBreakBefore w:val="0"/>
        <w:kinsoku/>
        <w:wordWrap/>
        <w:overflowPunct/>
        <w:topLinePunct w:val="0"/>
        <w:bidi w:val="0"/>
        <w:snapToGrid/>
        <w:spacing w:line="240" w:lineRule="auto"/>
        <w:jc w:val="center"/>
        <w:textAlignment w:val="auto"/>
        <w:outlineLvl w:val="4"/>
      </w:pPr>
      <w:r>
        <w:rPr>
          <w:rFonts w:ascii="方正小标宋_GBK" w:hAnsi="方正小标宋_GBK" w:eastAsia="方正小标宋_GBK" w:cs="方正小标宋_GBK"/>
          <w:color w:val="000000"/>
          <w:sz w:val="32"/>
        </w:rPr>
        <w:t>单位预算政府经济分类表</w:t>
      </w:r>
    </w:p>
    <w:p>
      <w:pPr>
        <w:keepNext w:val="0"/>
        <w:keepLines w:val="0"/>
        <w:pageBreakBefore w:val="0"/>
        <w:kinsoku/>
        <w:wordWrap/>
        <w:overflowPunct/>
        <w:topLinePunct w:val="0"/>
        <w:bidi w:val="0"/>
        <w:snapToGrid/>
        <w:spacing w:line="240" w:lineRule="auto"/>
        <w:textAlignment w:val="auto"/>
      </w:pPr>
    </w:p>
    <w:tbl>
      <w:tblPr>
        <w:tblStyle w:val="7"/>
        <w:tblpPr w:leftFromText="180" w:rightFromText="180" w:vertAnchor="text" w:horzAnchor="page" w:tblpX="996" w:tblpY="18"/>
        <w:tblOverlap w:val="never"/>
        <w:tblW w:w="10539"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161"/>
        <w:gridCol w:w="1564"/>
        <w:gridCol w:w="1524"/>
        <w:gridCol w:w="516"/>
        <w:gridCol w:w="651"/>
        <w:gridCol w:w="1034"/>
        <w:gridCol w:w="1029"/>
        <w:gridCol w:w="1029"/>
        <w:gridCol w:w="103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blHeader/>
        </w:trPr>
        <w:tc>
          <w:tcPr>
            <w:tcW w:w="7450" w:type="dxa"/>
            <w:gridSpan w:val="6"/>
            <w:tcBorders>
              <w:top w:val="single" w:color="FFFFFF" w:sz="6" w:space="0"/>
              <w:left w:val="single" w:color="FFFFFF" w:sz="6" w:space="0"/>
              <w:right w:val="single" w:color="FFFFFF" w:sz="6" w:space="0"/>
            </w:tcBorders>
            <w:vAlign w:val="center"/>
          </w:tcPr>
          <w:p>
            <w:pPr>
              <w:pStyle w:val="12"/>
              <w:keepNext w:val="0"/>
              <w:keepLines w:val="0"/>
              <w:pageBreakBefore w:val="0"/>
              <w:kinsoku/>
              <w:wordWrap/>
              <w:overflowPunct/>
              <w:topLinePunct w:val="0"/>
              <w:bidi w:val="0"/>
              <w:snapToGrid/>
              <w:spacing w:line="240" w:lineRule="auto"/>
              <w:textAlignment w:val="auto"/>
            </w:pPr>
            <w:r>
              <w:t>357004顺平县文化广电和旅游局自筹</w:t>
            </w:r>
          </w:p>
        </w:tc>
        <w:tc>
          <w:tcPr>
            <w:tcW w:w="3089" w:type="dxa"/>
            <w:gridSpan w:val="3"/>
            <w:tcBorders>
              <w:top w:val="single" w:color="FFFFFF" w:sz="6" w:space="0"/>
              <w:left w:val="single" w:color="FFFFFF" w:sz="6" w:space="0"/>
              <w:right w:val="single" w:color="FFFFFF" w:sz="6" w:space="0"/>
            </w:tcBorders>
            <w:vAlign w:val="center"/>
          </w:tcPr>
          <w:p>
            <w:pPr>
              <w:pStyle w:val="11"/>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blHeader/>
        </w:trPr>
        <w:tc>
          <w:tcPr>
            <w:tcW w:w="2161" w:type="dxa"/>
            <w:vMerge w:val="restart"/>
            <w:vAlign w:val="center"/>
          </w:tcPr>
          <w:p>
            <w:pPr>
              <w:pStyle w:val="13"/>
              <w:keepNext w:val="0"/>
              <w:keepLines w:val="0"/>
              <w:pageBreakBefore w:val="0"/>
              <w:kinsoku/>
              <w:wordWrap/>
              <w:overflowPunct/>
              <w:topLinePunct w:val="0"/>
              <w:bidi w:val="0"/>
              <w:snapToGrid/>
              <w:spacing w:line="240" w:lineRule="auto"/>
              <w:textAlignment w:val="auto"/>
            </w:pPr>
            <w:r>
              <w:t>政府经济分类</w:t>
            </w:r>
          </w:p>
        </w:tc>
        <w:tc>
          <w:tcPr>
            <w:tcW w:w="8378" w:type="dxa"/>
            <w:gridSpan w:val="8"/>
            <w:vAlign w:val="center"/>
          </w:tcPr>
          <w:p>
            <w:pPr>
              <w:pStyle w:val="13"/>
              <w:keepNext w:val="0"/>
              <w:keepLines w:val="0"/>
              <w:pageBreakBefore w:val="0"/>
              <w:kinsoku/>
              <w:wordWrap/>
              <w:overflowPunct/>
              <w:topLinePunct w:val="0"/>
              <w:bidi w:val="0"/>
              <w:snapToGrid/>
              <w:spacing w:line="240" w:lineRule="auto"/>
              <w:textAlignment w:val="auto"/>
            </w:pPr>
            <w:r>
              <w:t>资 金 来 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91" w:hRule="atLeast"/>
          <w:tblHeader/>
        </w:trPr>
        <w:tc>
          <w:tcPr>
            <w:tcW w:w="2161" w:type="dxa"/>
            <w:vMerge w:val="continue"/>
          </w:tcPr>
          <w:p>
            <w:pPr>
              <w:keepNext w:val="0"/>
              <w:keepLines w:val="0"/>
              <w:pageBreakBefore w:val="0"/>
              <w:kinsoku/>
              <w:wordWrap/>
              <w:overflowPunct/>
              <w:topLinePunct w:val="0"/>
              <w:bidi w:val="0"/>
              <w:snapToGrid/>
              <w:spacing w:line="240" w:lineRule="auto"/>
              <w:textAlignment w:val="auto"/>
            </w:pPr>
          </w:p>
        </w:tc>
        <w:tc>
          <w:tcPr>
            <w:tcW w:w="1564" w:type="dxa"/>
            <w:vAlign w:val="center"/>
          </w:tcPr>
          <w:p>
            <w:pPr>
              <w:pStyle w:val="13"/>
              <w:keepNext w:val="0"/>
              <w:keepLines w:val="0"/>
              <w:pageBreakBefore w:val="0"/>
              <w:kinsoku/>
              <w:wordWrap/>
              <w:overflowPunct/>
              <w:topLinePunct w:val="0"/>
              <w:bidi w:val="0"/>
              <w:snapToGrid/>
              <w:spacing w:line="240" w:lineRule="auto"/>
              <w:textAlignment w:val="auto"/>
            </w:pPr>
            <w:r>
              <w:t>合计</w:t>
            </w:r>
          </w:p>
        </w:tc>
        <w:tc>
          <w:tcPr>
            <w:tcW w:w="1524" w:type="dxa"/>
            <w:vAlign w:val="center"/>
          </w:tcPr>
          <w:p>
            <w:pPr>
              <w:pStyle w:val="13"/>
              <w:keepNext w:val="0"/>
              <w:keepLines w:val="0"/>
              <w:pageBreakBefore w:val="0"/>
              <w:kinsoku/>
              <w:wordWrap/>
              <w:overflowPunct/>
              <w:topLinePunct w:val="0"/>
              <w:bidi w:val="0"/>
              <w:snapToGrid/>
              <w:spacing w:line="240" w:lineRule="auto"/>
              <w:textAlignment w:val="auto"/>
            </w:pPr>
            <w:r>
              <w:t>一般公共    预算拨款</w:t>
            </w:r>
          </w:p>
        </w:tc>
        <w:tc>
          <w:tcPr>
            <w:tcW w:w="516" w:type="dxa"/>
            <w:vAlign w:val="center"/>
          </w:tcPr>
          <w:p>
            <w:pPr>
              <w:pStyle w:val="13"/>
              <w:keepNext w:val="0"/>
              <w:keepLines w:val="0"/>
              <w:pageBreakBefore w:val="0"/>
              <w:kinsoku/>
              <w:wordWrap/>
              <w:overflowPunct/>
              <w:topLinePunct w:val="0"/>
              <w:bidi w:val="0"/>
              <w:snapToGrid/>
              <w:spacing w:line="240" w:lineRule="auto"/>
              <w:textAlignment w:val="auto"/>
            </w:pPr>
            <w:r>
              <w:t>基金预算    拨款</w:t>
            </w:r>
          </w:p>
        </w:tc>
        <w:tc>
          <w:tcPr>
            <w:tcW w:w="651" w:type="dxa"/>
            <w:vAlign w:val="center"/>
          </w:tcPr>
          <w:p>
            <w:pPr>
              <w:pStyle w:val="13"/>
              <w:keepNext w:val="0"/>
              <w:keepLines w:val="0"/>
              <w:pageBreakBefore w:val="0"/>
              <w:kinsoku/>
              <w:wordWrap/>
              <w:overflowPunct/>
              <w:topLinePunct w:val="0"/>
              <w:bidi w:val="0"/>
              <w:snapToGrid/>
              <w:spacing w:line="240" w:lineRule="auto"/>
              <w:textAlignment w:val="auto"/>
            </w:pPr>
            <w:r>
              <w:t>国有资本经营    预算拨款</w:t>
            </w:r>
          </w:p>
        </w:tc>
        <w:tc>
          <w:tcPr>
            <w:tcW w:w="1034" w:type="dxa"/>
            <w:vAlign w:val="center"/>
          </w:tcPr>
          <w:p>
            <w:pPr>
              <w:pStyle w:val="13"/>
              <w:keepNext w:val="0"/>
              <w:keepLines w:val="0"/>
              <w:pageBreakBefore w:val="0"/>
              <w:kinsoku/>
              <w:wordWrap/>
              <w:overflowPunct/>
              <w:topLinePunct w:val="0"/>
              <w:bidi w:val="0"/>
              <w:snapToGrid/>
              <w:spacing w:line="240" w:lineRule="auto"/>
              <w:textAlignment w:val="auto"/>
            </w:pPr>
            <w:r>
              <w:t>财政专户    核拨</w:t>
            </w:r>
          </w:p>
        </w:tc>
        <w:tc>
          <w:tcPr>
            <w:tcW w:w="1029" w:type="dxa"/>
            <w:vAlign w:val="center"/>
          </w:tcPr>
          <w:p>
            <w:pPr>
              <w:pStyle w:val="13"/>
              <w:keepNext w:val="0"/>
              <w:keepLines w:val="0"/>
              <w:pageBreakBefore w:val="0"/>
              <w:kinsoku/>
              <w:wordWrap/>
              <w:overflowPunct/>
              <w:topLinePunct w:val="0"/>
              <w:bidi w:val="0"/>
              <w:snapToGrid/>
              <w:spacing w:line="240" w:lineRule="auto"/>
              <w:textAlignment w:val="auto"/>
            </w:pPr>
            <w:r>
              <w:t>单位资金</w:t>
            </w:r>
          </w:p>
        </w:tc>
        <w:tc>
          <w:tcPr>
            <w:tcW w:w="1029" w:type="dxa"/>
            <w:vAlign w:val="center"/>
          </w:tcPr>
          <w:p>
            <w:pPr>
              <w:pStyle w:val="13"/>
              <w:keepNext w:val="0"/>
              <w:keepLines w:val="0"/>
              <w:pageBreakBefore w:val="0"/>
              <w:kinsoku/>
              <w:wordWrap/>
              <w:overflowPunct/>
              <w:topLinePunct w:val="0"/>
              <w:bidi w:val="0"/>
              <w:snapToGrid/>
              <w:spacing w:line="240" w:lineRule="auto"/>
              <w:textAlignment w:val="auto"/>
            </w:pPr>
            <w:r>
              <w:t>财政拨款    结转</w:t>
            </w:r>
          </w:p>
        </w:tc>
        <w:tc>
          <w:tcPr>
            <w:tcW w:w="1031" w:type="dxa"/>
            <w:vAlign w:val="center"/>
          </w:tcPr>
          <w:p>
            <w:pPr>
              <w:pStyle w:val="13"/>
              <w:keepNext w:val="0"/>
              <w:keepLines w:val="0"/>
              <w:pageBreakBefore w:val="0"/>
              <w:kinsoku/>
              <w:wordWrap/>
              <w:overflowPunct/>
              <w:topLinePunct w:val="0"/>
              <w:bidi w:val="0"/>
              <w:snapToGrid/>
              <w:spacing w:line="240" w:lineRule="auto"/>
              <w:textAlignment w:val="auto"/>
            </w:pPr>
            <w:r>
              <w:t>非财政拨款    结转结余</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rPr>
        <w:tc>
          <w:tcPr>
            <w:tcW w:w="2161" w:type="dxa"/>
            <w:vAlign w:val="center"/>
          </w:tcPr>
          <w:p>
            <w:pPr>
              <w:pStyle w:val="17"/>
              <w:keepNext w:val="0"/>
              <w:keepLines w:val="0"/>
              <w:pageBreakBefore w:val="0"/>
              <w:kinsoku/>
              <w:wordWrap/>
              <w:overflowPunct/>
              <w:topLinePunct w:val="0"/>
              <w:bidi w:val="0"/>
              <w:snapToGrid/>
              <w:spacing w:line="240" w:lineRule="auto"/>
              <w:textAlignment w:val="auto"/>
            </w:pPr>
            <w:r>
              <w:t>合  计</w:t>
            </w:r>
          </w:p>
        </w:tc>
        <w:tc>
          <w:tcPr>
            <w:tcW w:w="1564" w:type="dxa"/>
            <w:vAlign w:val="center"/>
          </w:tcPr>
          <w:p>
            <w:pPr>
              <w:pStyle w:val="18"/>
              <w:keepNext w:val="0"/>
              <w:keepLines w:val="0"/>
              <w:pageBreakBefore w:val="0"/>
              <w:kinsoku/>
              <w:wordWrap/>
              <w:overflowPunct/>
              <w:topLinePunct w:val="0"/>
              <w:bidi w:val="0"/>
              <w:snapToGrid/>
              <w:spacing w:line="240" w:lineRule="auto"/>
              <w:textAlignment w:val="auto"/>
            </w:pPr>
            <w:r>
              <w:t>4559920.00</w:t>
            </w:r>
          </w:p>
        </w:tc>
        <w:tc>
          <w:tcPr>
            <w:tcW w:w="1524" w:type="dxa"/>
            <w:vAlign w:val="center"/>
          </w:tcPr>
          <w:p>
            <w:pPr>
              <w:pStyle w:val="18"/>
              <w:keepNext w:val="0"/>
              <w:keepLines w:val="0"/>
              <w:pageBreakBefore w:val="0"/>
              <w:kinsoku/>
              <w:wordWrap/>
              <w:overflowPunct/>
              <w:topLinePunct w:val="0"/>
              <w:bidi w:val="0"/>
              <w:snapToGrid/>
              <w:spacing w:line="240" w:lineRule="auto"/>
              <w:textAlignment w:val="auto"/>
            </w:pPr>
            <w:r>
              <w:t>4559920.00</w:t>
            </w:r>
          </w:p>
        </w:tc>
        <w:tc>
          <w:tcPr>
            <w:tcW w:w="516" w:type="dxa"/>
            <w:vAlign w:val="center"/>
          </w:tcPr>
          <w:p>
            <w:pPr>
              <w:pStyle w:val="18"/>
              <w:keepNext w:val="0"/>
              <w:keepLines w:val="0"/>
              <w:pageBreakBefore w:val="0"/>
              <w:kinsoku/>
              <w:wordWrap/>
              <w:overflowPunct/>
              <w:topLinePunct w:val="0"/>
              <w:bidi w:val="0"/>
              <w:snapToGrid/>
              <w:spacing w:line="240" w:lineRule="auto"/>
              <w:textAlignment w:val="auto"/>
            </w:pPr>
          </w:p>
        </w:tc>
        <w:tc>
          <w:tcPr>
            <w:tcW w:w="651" w:type="dxa"/>
            <w:vAlign w:val="center"/>
          </w:tcPr>
          <w:p>
            <w:pPr>
              <w:pStyle w:val="18"/>
              <w:keepNext w:val="0"/>
              <w:keepLines w:val="0"/>
              <w:pageBreakBefore w:val="0"/>
              <w:kinsoku/>
              <w:wordWrap/>
              <w:overflowPunct/>
              <w:topLinePunct w:val="0"/>
              <w:bidi w:val="0"/>
              <w:snapToGrid/>
              <w:spacing w:line="240" w:lineRule="auto"/>
              <w:textAlignment w:val="auto"/>
            </w:pPr>
          </w:p>
        </w:tc>
        <w:tc>
          <w:tcPr>
            <w:tcW w:w="1034" w:type="dxa"/>
            <w:vAlign w:val="center"/>
          </w:tcPr>
          <w:p>
            <w:pPr>
              <w:pStyle w:val="18"/>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8"/>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8"/>
              <w:keepNext w:val="0"/>
              <w:keepLines w:val="0"/>
              <w:pageBreakBefore w:val="0"/>
              <w:kinsoku/>
              <w:wordWrap/>
              <w:overflowPunct/>
              <w:topLinePunct w:val="0"/>
              <w:bidi w:val="0"/>
              <w:snapToGrid/>
              <w:spacing w:line="240" w:lineRule="auto"/>
              <w:textAlignment w:val="auto"/>
            </w:pPr>
          </w:p>
        </w:tc>
        <w:tc>
          <w:tcPr>
            <w:tcW w:w="1031" w:type="dxa"/>
            <w:vAlign w:val="center"/>
          </w:tcPr>
          <w:p>
            <w:pPr>
              <w:pStyle w:val="18"/>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rPr>
        <w:tc>
          <w:tcPr>
            <w:tcW w:w="2161" w:type="dxa"/>
            <w:vAlign w:val="center"/>
          </w:tcPr>
          <w:p>
            <w:pPr>
              <w:pStyle w:val="15"/>
              <w:keepNext w:val="0"/>
              <w:keepLines w:val="0"/>
              <w:pageBreakBefore w:val="0"/>
              <w:kinsoku/>
              <w:wordWrap/>
              <w:overflowPunct/>
              <w:topLinePunct w:val="0"/>
              <w:bidi w:val="0"/>
              <w:snapToGrid/>
              <w:spacing w:line="240" w:lineRule="auto"/>
              <w:textAlignment w:val="auto"/>
            </w:pPr>
            <w:r>
              <w:t>501机关工资福利支出</w:t>
            </w:r>
          </w:p>
        </w:tc>
        <w:tc>
          <w:tcPr>
            <w:tcW w:w="1564" w:type="dxa"/>
            <w:vAlign w:val="center"/>
          </w:tcPr>
          <w:p>
            <w:pPr>
              <w:pStyle w:val="14"/>
              <w:keepNext w:val="0"/>
              <w:keepLines w:val="0"/>
              <w:pageBreakBefore w:val="0"/>
              <w:kinsoku/>
              <w:wordWrap/>
              <w:overflowPunct/>
              <w:topLinePunct w:val="0"/>
              <w:bidi w:val="0"/>
              <w:snapToGrid/>
              <w:spacing w:line="240" w:lineRule="auto"/>
              <w:textAlignment w:val="auto"/>
            </w:pPr>
            <w:r>
              <w:t>4559920.00</w:t>
            </w:r>
          </w:p>
        </w:tc>
        <w:tc>
          <w:tcPr>
            <w:tcW w:w="1524" w:type="dxa"/>
            <w:vAlign w:val="center"/>
          </w:tcPr>
          <w:p>
            <w:pPr>
              <w:pStyle w:val="14"/>
              <w:keepNext w:val="0"/>
              <w:keepLines w:val="0"/>
              <w:pageBreakBefore w:val="0"/>
              <w:kinsoku/>
              <w:wordWrap/>
              <w:overflowPunct/>
              <w:topLinePunct w:val="0"/>
              <w:bidi w:val="0"/>
              <w:snapToGrid/>
              <w:spacing w:line="240" w:lineRule="auto"/>
              <w:textAlignment w:val="auto"/>
            </w:pPr>
            <w:r>
              <w:t>4559920.00</w:t>
            </w:r>
          </w:p>
        </w:tc>
        <w:tc>
          <w:tcPr>
            <w:tcW w:w="51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1"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4"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1"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rPr>
        <w:tc>
          <w:tcPr>
            <w:tcW w:w="2161" w:type="dxa"/>
            <w:vAlign w:val="center"/>
          </w:tcPr>
          <w:p>
            <w:pPr>
              <w:pStyle w:val="15"/>
              <w:keepNext w:val="0"/>
              <w:keepLines w:val="0"/>
              <w:pageBreakBefore w:val="0"/>
              <w:kinsoku/>
              <w:wordWrap/>
              <w:overflowPunct/>
              <w:topLinePunct w:val="0"/>
              <w:bidi w:val="0"/>
              <w:snapToGrid/>
              <w:spacing w:line="240" w:lineRule="auto"/>
              <w:textAlignment w:val="auto"/>
            </w:pPr>
            <w:r>
              <w:t>502机关商品和服务支出</w:t>
            </w:r>
          </w:p>
        </w:tc>
        <w:tc>
          <w:tcPr>
            <w:tcW w:w="1564" w:type="dxa"/>
            <w:vAlign w:val="center"/>
          </w:tcPr>
          <w:p>
            <w:pPr>
              <w:pStyle w:val="14"/>
              <w:keepNext w:val="0"/>
              <w:keepLines w:val="0"/>
              <w:pageBreakBefore w:val="0"/>
              <w:kinsoku/>
              <w:wordWrap/>
              <w:overflowPunct/>
              <w:topLinePunct w:val="0"/>
              <w:bidi w:val="0"/>
              <w:snapToGrid/>
              <w:spacing w:line="240" w:lineRule="auto"/>
              <w:textAlignment w:val="auto"/>
            </w:pPr>
          </w:p>
        </w:tc>
        <w:tc>
          <w:tcPr>
            <w:tcW w:w="1524" w:type="dxa"/>
            <w:vAlign w:val="center"/>
          </w:tcPr>
          <w:p>
            <w:pPr>
              <w:pStyle w:val="14"/>
              <w:keepNext w:val="0"/>
              <w:keepLines w:val="0"/>
              <w:pageBreakBefore w:val="0"/>
              <w:kinsoku/>
              <w:wordWrap/>
              <w:overflowPunct/>
              <w:topLinePunct w:val="0"/>
              <w:bidi w:val="0"/>
              <w:snapToGrid/>
              <w:spacing w:line="240" w:lineRule="auto"/>
              <w:textAlignment w:val="auto"/>
            </w:pPr>
          </w:p>
        </w:tc>
        <w:tc>
          <w:tcPr>
            <w:tcW w:w="51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1"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4"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1"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rPr>
        <w:tc>
          <w:tcPr>
            <w:tcW w:w="2161" w:type="dxa"/>
            <w:vAlign w:val="center"/>
          </w:tcPr>
          <w:p>
            <w:pPr>
              <w:pStyle w:val="15"/>
              <w:keepNext w:val="0"/>
              <w:keepLines w:val="0"/>
              <w:pageBreakBefore w:val="0"/>
              <w:kinsoku/>
              <w:wordWrap/>
              <w:overflowPunct/>
              <w:topLinePunct w:val="0"/>
              <w:bidi w:val="0"/>
              <w:snapToGrid/>
              <w:spacing w:line="240" w:lineRule="auto"/>
              <w:textAlignment w:val="auto"/>
            </w:pPr>
            <w:r>
              <w:t>503机关资本性支出（一）</w:t>
            </w:r>
          </w:p>
        </w:tc>
        <w:tc>
          <w:tcPr>
            <w:tcW w:w="1564" w:type="dxa"/>
            <w:vAlign w:val="center"/>
          </w:tcPr>
          <w:p>
            <w:pPr>
              <w:pStyle w:val="14"/>
              <w:keepNext w:val="0"/>
              <w:keepLines w:val="0"/>
              <w:pageBreakBefore w:val="0"/>
              <w:kinsoku/>
              <w:wordWrap/>
              <w:overflowPunct/>
              <w:topLinePunct w:val="0"/>
              <w:bidi w:val="0"/>
              <w:snapToGrid/>
              <w:spacing w:line="240" w:lineRule="auto"/>
              <w:textAlignment w:val="auto"/>
            </w:pPr>
          </w:p>
        </w:tc>
        <w:tc>
          <w:tcPr>
            <w:tcW w:w="1524" w:type="dxa"/>
            <w:vAlign w:val="center"/>
          </w:tcPr>
          <w:p>
            <w:pPr>
              <w:pStyle w:val="14"/>
              <w:keepNext w:val="0"/>
              <w:keepLines w:val="0"/>
              <w:pageBreakBefore w:val="0"/>
              <w:kinsoku/>
              <w:wordWrap/>
              <w:overflowPunct/>
              <w:topLinePunct w:val="0"/>
              <w:bidi w:val="0"/>
              <w:snapToGrid/>
              <w:spacing w:line="240" w:lineRule="auto"/>
              <w:textAlignment w:val="auto"/>
            </w:pPr>
          </w:p>
        </w:tc>
        <w:tc>
          <w:tcPr>
            <w:tcW w:w="51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1"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4"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1"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rPr>
        <w:tc>
          <w:tcPr>
            <w:tcW w:w="2161" w:type="dxa"/>
            <w:vAlign w:val="center"/>
          </w:tcPr>
          <w:p>
            <w:pPr>
              <w:pStyle w:val="15"/>
              <w:keepNext w:val="0"/>
              <w:keepLines w:val="0"/>
              <w:pageBreakBefore w:val="0"/>
              <w:kinsoku/>
              <w:wordWrap/>
              <w:overflowPunct/>
              <w:topLinePunct w:val="0"/>
              <w:bidi w:val="0"/>
              <w:snapToGrid/>
              <w:spacing w:line="240" w:lineRule="auto"/>
              <w:textAlignment w:val="auto"/>
            </w:pPr>
            <w:r>
              <w:t>504机关资本性支出（二）</w:t>
            </w:r>
          </w:p>
        </w:tc>
        <w:tc>
          <w:tcPr>
            <w:tcW w:w="1564" w:type="dxa"/>
            <w:vAlign w:val="center"/>
          </w:tcPr>
          <w:p>
            <w:pPr>
              <w:pStyle w:val="14"/>
              <w:keepNext w:val="0"/>
              <w:keepLines w:val="0"/>
              <w:pageBreakBefore w:val="0"/>
              <w:kinsoku/>
              <w:wordWrap/>
              <w:overflowPunct/>
              <w:topLinePunct w:val="0"/>
              <w:bidi w:val="0"/>
              <w:snapToGrid/>
              <w:spacing w:line="240" w:lineRule="auto"/>
              <w:textAlignment w:val="auto"/>
            </w:pPr>
          </w:p>
        </w:tc>
        <w:tc>
          <w:tcPr>
            <w:tcW w:w="1524" w:type="dxa"/>
            <w:vAlign w:val="center"/>
          </w:tcPr>
          <w:p>
            <w:pPr>
              <w:pStyle w:val="14"/>
              <w:keepNext w:val="0"/>
              <w:keepLines w:val="0"/>
              <w:pageBreakBefore w:val="0"/>
              <w:kinsoku/>
              <w:wordWrap/>
              <w:overflowPunct/>
              <w:topLinePunct w:val="0"/>
              <w:bidi w:val="0"/>
              <w:snapToGrid/>
              <w:spacing w:line="240" w:lineRule="auto"/>
              <w:textAlignment w:val="auto"/>
            </w:pPr>
          </w:p>
        </w:tc>
        <w:tc>
          <w:tcPr>
            <w:tcW w:w="51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1"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4"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1"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rPr>
        <w:tc>
          <w:tcPr>
            <w:tcW w:w="2161" w:type="dxa"/>
            <w:vAlign w:val="center"/>
          </w:tcPr>
          <w:p>
            <w:pPr>
              <w:pStyle w:val="15"/>
              <w:keepNext w:val="0"/>
              <w:keepLines w:val="0"/>
              <w:pageBreakBefore w:val="0"/>
              <w:kinsoku/>
              <w:wordWrap/>
              <w:overflowPunct/>
              <w:topLinePunct w:val="0"/>
              <w:bidi w:val="0"/>
              <w:snapToGrid/>
              <w:spacing w:line="240" w:lineRule="auto"/>
              <w:textAlignment w:val="auto"/>
            </w:pPr>
            <w:r>
              <w:t>505对事业单位经常性补助</w:t>
            </w:r>
          </w:p>
        </w:tc>
        <w:tc>
          <w:tcPr>
            <w:tcW w:w="1564" w:type="dxa"/>
            <w:vAlign w:val="center"/>
          </w:tcPr>
          <w:p>
            <w:pPr>
              <w:pStyle w:val="14"/>
              <w:keepNext w:val="0"/>
              <w:keepLines w:val="0"/>
              <w:pageBreakBefore w:val="0"/>
              <w:kinsoku/>
              <w:wordWrap/>
              <w:overflowPunct/>
              <w:topLinePunct w:val="0"/>
              <w:bidi w:val="0"/>
              <w:snapToGrid/>
              <w:spacing w:line="240" w:lineRule="auto"/>
              <w:textAlignment w:val="auto"/>
            </w:pPr>
          </w:p>
        </w:tc>
        <w:tc>
          <w:tcPr>
            <w:tcW w:w="1524" w:type="dxa"/>
            <w:vAlign w:val="center"/>
          </w:tcPr>
          <w:p>
            <w:pPr>
              <w:pStyle w:val="14"/>
              <w:keepNext w:val="0"/>
              <w:keepLines w:val="0"/>
              <w:pageBreakBefore w:val="0"/>
              <w:kinsoku/>
              <w:wordWrap/>
              <w:overflowPunct/>
              <w:topLinePunct w:val="0"/>
              <w:bidi w:val="0"/>
              <w:snapToGrid/>
              <w:spacing w:line="240" w:lineRule="auto"/>
              <w:textAlignment w:val="auto"/>
            </w:pPr>
          </w:p>
        </w:tc>
        <w:tc>
          <w:tcPr>
            <w:tcW w:w="51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1"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4"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1"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rPr>
        <w:tc>
          <w:tcPr>
            <w:tcW w:w="2161" w:type="dxa"/>
            <w:vAlign w:val="center"/>
          </w:tcPr>
          <w:p>
            <w:pPr>
              <w:pStyle w:val="15"/>
              <w:keepNext w:val="0"/>
              <w:keepLines w:val="0"/>
              <w:pageBreakBefore w:val="0"/>
              <w:kinsoku/>
              <w:wordWrap/>
              <w:overflowPunct/>
              <w:topLinePunct w:val="0"/>
              <w:bidi w:val="0"/>
              <w:snapToGrid/>
              <w:spacing w:line="240" w:lineRule="auto"/>
              <w:textAlignment w:val="auto"/>
            </w:pPr>
            <w:r>
              <w:t>506对事业单位资本性补助</w:t>
            </w:r>
          </w:p>
        </w:tc>
        <w:tc>
          <w:tcPr>
            <w:tcW w:w="1564" w:type="dxa"/>
            <w:vAlign w:val="center"/>
          </w:tcPr>
          <w:p>
            <w:pPr>
              <w:pStyle w:val="14"/>
              <w:keepNext w:val="0"/>
              <w:keepLines w:val="0"/>
              <w:pageBreakBefore w:val="0"/>
              <w:kinsoku/>
              <w:wordWrap/>
              <w:overflowPunct/>
              <w:topLinePunct w:val="0"/>
              <w:bidi w:val="0"/>
              <w:snapToGrid/>
              <w:spacing w:line="240" w:lineRule="auto"/>
              <w:textAlignment w:val="auto"/>
            </w:pPr>
          </w:p>
        </w:tc>
        <w:tc>
          <w:tcPr>
            <w:tcW w:w="1524" w:type="dxa"/>
            <w:vAlign w:val="center"/>
          </w:tcPr>
          <w:p>
            <w:pPr>
              <w:pStyle w:val="14"/>
              <w:keepNext w:val="0"/>
              <w:keepLines w:val="0"/>
              <w:pageBreakBefore w:val="0"/>
              <w:kinsoku/>
              <w:wordWrap/>
              <w:overflowPunct/>
              <w:topLinePunct w:val="0"/>
              <w:bidi w:val="0"/>
              <w:snapToGrid/>
              <w:spacing w:line="240" w:lineRule="auto"/>
              <w:textAlignment w:val="auto"/>
            </w:pPr>
          </w:p>
        </w:tc>
        <w:tc>
          <w:tcPr>
            <w:tcW w:w="51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1"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4"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1"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rPr>
        <w:tc>
          <w:tcPr>
            <w:tcW w:w="2161" w:type="dxa"/>
            <w:vAlign w:val="center"/>
          </w:tcPr>
          <w:p>
            <w:pPr>
              <w:pStyle w:val="15"/>
              <w:keepNext w:val="0"/>
              <w:keepLines w:val="0"/>
              <w:pageBreakBefore w:val="0"/>
              <w:kinsoku/>
              <w:wordWrap/>
              <w:overflowPunct/>
              <w:topLinePunct w:val="0"/>
              <w:bidi w:val="0"/>
              <w:snapToGrid/>
              <w:spacing w:line="240" w:lineRule="auto"/>
              <w:textAlignment w:val="auto"/>
            </w:pPr>
            <w:r>
              <w:t>507对企业补助</w:t>
            </w:r>
          </w:p>
        </w:tc>
        <w:tc>
          <w:tcPr>
            <w:tcW w:w="1564" w:type="dxa"/>
            <w:vAlign w:val="center"/>
          </w:tcPr>
          <w:p>
            <w:pPr>
              <w:pStyle w:val="14"/>
              <w:keepNext w:val="0"/>
              <w:keepLines w:val="0"/>
              <w:pageBreakBefore w:val="0"/>
              <w:kinsoku/>
              <w:wordWrap/>
              <w:overflowPunct/>
              <w:topLinePunct w:val="0"/>
              <w:bidi w:val="0"/>
              <w:snapToGrid/>
              <w:spacing w:line="240" w:lineRule="auto"/>
              <w:textAlignment w:val="auto"/>
            </w:pPr>
          </w:p>
        </w:tc>
        <w:tc>
          <w:tcPr>
            <w:tcW w:w="1524" w:type="dxa"/>
            <w:vAlign w:val="center"/>
          </w:tcPr>
          <w:p>
            <w:pPr>
              <w:pStyle w:val="14"/>
              <w:keepNext w:val="0"/>
              <w:keepLines w:val="0"/>
              <w:pageBreakBefore w:val="0"/>
              <w:kinsoku/>
              <w:wordWrap/>
              <w:overflowPunct/>
              <w:topLinePunct w:val="0"/>
              <w:bidi w:val="0"/>
              <w:snapToGrid/>
              <w:spacing w:line="240" w:lineRule="auto"/>
              <w:textAlignment w:val="auto"/>
            </w:pPr>
          </w:p>
        </w:tc>
        <w:tc>
          <w:tcPr>
            <w:tcW w:w="51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1"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4"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1"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rPr>
        <w:tc>
          <w:tcPr>
            <w:tcW w:w="2161" w:type="dxa"/>
            <w:vAlign w:val="center"/>
          </w:tcPr>
          <w:p>
            <w:pPr>
              <w:pStyle w:val="15"/>
              <w:keepNext w:val="0"/>
              <w:keepLines w:val="0"/>
              <w:pageBreakBefore w:val="0"/>
              <w:kinsoku/>
              <w:wordWrap/>
              <w:overflowPunct/>
              <w:topLinePunct w:val="0"/>
              <w:bidi w:val="0"/>
              <w:snapToGrid/>
              <w:spacing w:line="240" w:lineRule="auto"/>
              <w:textAlignment w:val="auto"/>
            </w:pPr>
            <w:r>
              <w:t>508对企业资本性支出</w:t>
            </w:r>
          </w:p>
        </w:tc>
        <w:tc>
          <w:tcPr>
            <w:tcW w:w="1564" w:type="dxa"/>
            <w:vAlign w:val="center"/>
          </w:tcPr>
          <w:p>
            <w:pPr>
              <w:pStyle w:val="14"/>
              <w:keepNext w:val="0"/>
              <w:keepLines w:val="0"/>
              <w:pageBreakBefore w:val="0"/>
              <w:kinsoku/>
              <w:wordWrap/>
              <w:overflowPunct/>
              <w:topLinePunct w:val="0"/>
              <w:bidi w:val="0"/>
              <w:snapToGrid/>
              <w:spacing w:line="240" w:lineRule="auto"/>
              <w:textAlignment w:val="auto"/>
            </w:pPr>
          </w:p>
        </w:tc>
        <w:tc>
          <w:tcPr>
            <w:tcW w:w="1524" w:type="dxa"/>
            <w:vAlign w:val="center"/>
          </w:tcPr>
          <w:p>
            <w:pPr>
              <w:pStyle w:val="14"/>
              <w:keepNext w:val="0"/>
              <w:keepLines w:val="0"/>
              <w:pageBreakBefore w:val="0"/>
              <w:kinsoku/>
              <w:wordWrap/>
              <w:overflowPunct/>
              <w:topLinePunct w:val="0"/>
              <w:bidi w:val="0"/>
              <w:snapToGrid/>
              <w:spacing w:line="240" w:lineRule="auto"/>
              <w:textAlignment w:val="auto"/>
            </w:pPr>
          </w:p>
        </w:tc>
        <w:tc>
          <w:tcPr>
            <w:tcW w:w="51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1"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4"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1"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rPr>
        <w:tc>
          <w:tcPr>
            <w:tcW w:w="2161" w:type="dxa"/>
            <w:vAlign w:val="center"/>
          </w:tcPr>
          <w:p>
            <w:pPr>
              <w:pStyle w:val="15"/>
              <w:keepNext w:val="0"/>
              <w:keepLines w:val="0"/>
              <w:pageBreakBefore w:val="0"/>
              <w:kinsoku/>
              <w:wordWrap/>
              <w:overflowPunct/>
              <w:topLinePunct w:val="0"/>
              <w:bidi w:val="0"/>
              <w:snapToGrid/>
              <w:spacing w:line="240" w:lineRule="auto"/>
              <w:textAlignment w:val="auto"/>
            </w:pPr>
            <w:r>
              <w:t>509对个人和家庭的补助</w:t>
            </w:r>
          </w:p>
        </w:tc>
        <w:tc>
          <w:tcPr>
            <w:tcW w:w="1564" w:type="dxa"/>
            <w:vAlign w:val="center"/>
          </w:tcPr>
          <w:p>
            <w:pPr>
              <w:pStyle w:val="14"/>
              <w:keepNext w:val="0"/>
              <w:keepLines w:val="0"/>
              <w:pageBreakBefore w:val="0"/>
              <w:kinsoku/>
              <w:wordWrap/>
              <w:overflowPunct/>
              <w:topLinePunct w:val="0"/>
              <w:bidi w:val="0"/>
              <w:snapToGrid/>
              <w:spacing w:line="240" w:lineRule="auto"/>
              <w:textAlignment w:val="auto"/>
            </w:pPr>
          </w:p>
        </w:tc>
        <w:tc>
          <w:tcPr>
            <w:tcW w:w="1524" w:type="dxa"/>
            <w:vAlign w:val="center"/>
          </w:tcPr>
          <w:p>
            <w:pPr>
              <w:pStyle w:val="14"/>
              <w:keepNext w:val="0"/>
              <w:keepLines w:val="0"/>
              <w:pageBreakBefore w:val="0"/>
              <w:kinsoku/>
              <w:wordWrap/>
              <w:overflowPunct/>
              <w:topLinePunct w:val="0"/>
              <w:bidi w:val="0"/>
              <w:snapToGrid/>
              <w:spacing w:line="240" w:lineRule="auto"/>
              <w:textAlignment w:val="auto"/>
            </w:pPr>
          </w:p>
        </w:tc>
        <w:tc>
          <w:tcPr>
            <w:tcW w:w="51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1"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4"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1"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rPr>
        <w:tc>
          <w:tcPr>
            <w:tcW w:w="2161" w:type="dxa"/>
            <w:vAlign w:val="center"/>
          </w:tcPr>
          <w:p>
            <w:pPr>
              <w:pStyle w:val="15"/>
              <w:keepNext w:val="0"/>
              <w:keepLines w:val="0"/>
              <w:pageBreakBefore w:val="0"/>
              <w:kinsoku/>
              <w:wordWrap/>
              <w:overflowPunct/>
              <w:topLinePunct w:val="0"/>
              <w:bidi w:val="0"/>
              <w:snapToGrid/>
              <w:spacing w:line="240" w:lineRule="auto"/>
              <w:textAlignment w:val="auto"/>
            </w:pPr>
            <w:r>
              <w:t>511债务利息及费用支出</w:t>
            </w:r>
          </w:p>
        </w:tc>
        <w:tc>
          <w:tcPr>
            <w:tcW w:w="1564" w:type="dxa"/>
            <w:vAlign w:val="center"/>
          </w:tcPr>
          <w:p>
            <w:pPr>
              <w:pStyle w:val="14"/>
              <w:keepNext w:val="0"/>
              <w:keepLines w:val="0"/>
              <w:pageBreakBefore w:val="0"/>
              <w:kinsoku/>
              <w:wordWrap/>
              <w:overflowPunct/>
              <w:topLinePunct w:val="0"/>
              <w:bidi w:val="0"/>
              <w:snapToGrid/>
              <w:spacing w:line="240" w:lineRule="auto"/>
              <w:textAlignment w:val="auto"/>
            </w:pPr>
          </w:p>
        </w:tc>
        <w:tc>
          <w:tcPr>
            <w:tcW w:w="1524" w:type="dxa"/>
            <w:vAlign w:val="center"/>
          </w:tcPr>
          <w:p>
            <w:pPr>
              <w:pStyle w:val="14"/>
              <w:keepNext w:val="0"/>
              <w:keepLines w:val="0"/>
              <w:pageBreakBefore w:val="0"/>
              <w:kinsoku/>
              <w:wordWrap/>
              <w:overflowPunct/>
              <w:topLinePunct w:val="0"/>
              <w:bidi w:val="0"/>
              <w:snapToGrid/>
              <w:spacing w:line="240" w:lineRule="auto"/>
              <w:textAlignment w:val="auto"/>
            </w:pPr>
          </w:p>
        </w:tc>
        <w:tc>
          <w:tcPr>
            <w:tcW w:w="51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1"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4"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1"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4" w:hRule="atLeast"/>
        </w:trPr>
        <w:tc>
          <w:tcPr>
            <w:tcW w:w="2161" w:type="dxa"/>
            <w:vAlign w:val="center"/>
          </w:tcPr>
          <w:p>
            <w:pPr>
              <w:pStyle w:val="15"/>
              <w:keepNext w:val="0"/>
              <w:keepLines w:val="0"/>
              <w:pageBreakBefore w:val="0"/>
              <w:kinsoku/>
              <w:wordWrap/>
              <w:overflowPunct/>
              <w:topLinePunct w:val="0"/>
              <w:bidi w:val="0"/>
              <w:snapToGrid/>
              <w:spacing w:line="240" w:lineRule="auto"/>
              <w:textAlignment w:val="auto"/>
            </w:pPr>
            <w:r>
              <w:t>513转移性支出</w:t>
            </w:r>
          </w:p>
        </w:tc>
        <w:tc>
          <w:tcPr>
            <w:tcW w:w="1564" w:type="dxa"/>
            <w:vAlign w:val="center"/>
          </w:tcPr>
          <w:p>
            <w:pPr>
              <w:pStyle w:val="14"/>
              <w:keepNext w:val="0"/>
              <w:keepLines w:val="0"/>
              <w:pageBreakBefore w:val="0"/>
              <w:kinsoku/>
              <w:wordWrap/>
              <w:overflowPunct/>
              <w:topLinePunct w:val="0"/>
              <w:bidi w:val="0"/>
              <w:snapToGrid/>
              <w:spacing w:line="240" w:lineRule="auto"/>
              <w:textAlignment w:val="auto"/>
            </w:pPr>
          </w:p>
        </w:tc>
        <w:tc>
          <w:tcPr>
            <w:tcW w:w="1524" w:type="dxa"/>
            <w:vAlign w:val="center"/>
          </w:tcPr>
          <w:p>
            <w:pPr>
              <w:pStyle w:val="14"/>
              <w:keepNext w:val="0"/>
              <w:keepLines w:val="0"/>
              <w:pageBreakBefore w:val="0"/>
              <w:kinsoku/>
              <w:wordWrap/>
              <w:overflowPunct/>
              <w:topLinePunct w:val="0"/>
              <w:bidi w:val="0"/>
              <w:snapToGrid/>
              <w:spacing w:line="240" w:lineRule="auto"/>
              <w:textAlignment w:val="auto"/>
            </w:pPr>
          </w:p>
        </w:tc>
        <w:tc>
          <w:tcPr>
            <w:tcW w:w="51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1"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4"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1"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8" w:hRule="atLeast"/>
        </w:trPr>
        <w:tc>
          <w:tcPr>
            <w:tcW w:w="2161" w:type="dxa"/>
            <w:vAlign w:val="center"/>
          </w:tcPr>
          <w:p>
            <w:pPr>
              <w:pStyle w:val="15"/>
              <w:keepNext w:val="0"/>
              <w:keepLines w:val="0"/>
              <w:pageBreakBefore w:val="0"/>
              <w:kinsoku/>
              <w:wordWrap/>
              <w:overflowPunct/>
              <w:topLinePunct w:val="0"/>
              <w:bidi w:val="0"/>
              <w:snapToGrid/>
              <w:spacing w:line="240" w:lineRule="auto"/>
              <w:textAlignment w:val="auto"/>
            </w:pPr>
            <w:r>
              <w:t>599其他支出</w:t>
            </w:r>
          </w:p>
        </w:tc>
        <w:tc>
          <w:tcPr>
            <w:tcW w:w="1564" w:type="dxa"/>
            <w:vAlign w:val="center"/>
          </w:tcPr>
          <w:p>
            <w:pPr>
              <w:pStyle w:val="14"/>
              <w:keepNext w:val="0"/>
              <w:keepLines w:val="0"/>
              <w:pageBreakBefore w:val="0"/>
              <w:kinsoku/>
              <w:wordWrap/>
              <w:overflowPunct/>
              <w:topLinePunct w:val="0"/>
              <w:bidi w:val="0"/>
              <w:snapToGrid/>
              <w:spacing w:line="240" w:lineRule="auto"/>
              <w:textAlignment w:val="auto"/>
            </w:pPr>
          </w:p>
        </w:tc>
        <w:tc>
          <w:tcPr>
            <w:tcW w:w="1524" w:type="dxa"/>
            <w:vAlign w:val="center"/>
          </w:tcPr>
          <w:p>
            <w:pPr>
              <w:pStyle w:val="14"/>
              <w:keepNext w:val="0"/>
              <w:keepLines w:val="0"/>
              <w:pageBreakBefore w:val="0"/>
              <w:kinsoku/>
              <w:wordWrap/>
              <w:overflowPunct/>
              <w:topLinePunct w:val="0"/>
              <w:bidi w:val="0"/>
              <w:snapToGrid/>
              <w:spacing w:line="240" w:lineRule="auto"/>
              <w:textAlignment w:val="auto"/>
            </w:pPr>
          </w:p>
        </w:tc>
        <w:tc>
          <w:tcPr>
            <w:tcW w:w="51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1"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4"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29" w:type="dxa"/>
            <w:vAlign w:val="center"/>
          </w:tcPr>
          <w:p>
            <w:pPr>
              <w:pStyle w:val="14"/>
              <w:keepNext w:val="0"/>
              <w:keepLines w:val="0"/>
              <w:pageBreakBefore w:val="0"/>
              <w:kinsoku/>
              <w:wordWrap/>
              <w:overflowPunct/>
              <w:topLinePunct w:val="0"/>
              <w:bidi w:val="0"/>
              <w:snapToGrid/>
              <w:spacing w:line="240" w:lineRule="auto"/>
              <w:textAlignment w:val="auto"/>
            </w:pPr>
          </w:p>
        </w:tc>
        <w:tc>
          <w:tcPr>
            <w:tcW w:w="1031" w:type="dxa"/>
            <w:vAlign w:val="center"/>
          </w:tcPr>
          <w:p>
            <w:pPr>
              <w:pStyle w:val="14"/>
              <w:keepNext w:val="0"/>
              <w:keepLines w:val="0"/>
              <w:pageBreakBefore w:val="0"/>
              <w:kinsoku/>
              <w:wordWrap/>
              <w:overflowPunct/>
              <w:topLinePunct w:val="0"/>
              <w:bidi w:val="0"/>
              <w:snapToGrid/>
              <w:spacing w:line="240" w:lineRule="auto"/>
              <w:textAlignment w:val="auto"/>
            </w:pPr>
          </w:p>
        </w:tc>
      </w:tr>
    </w:tbl>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pStyle w:val="2"/>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textAlignment w:val="auto"/>
      </w:pPr>
    </w:p>
    <w:p>
      <w:pPr>
        <w:keepNext w:val="0"/>
        <w:keepLines w:val="0"/>
        <w:pageBreakBefore w:val="0"/>
        <w:kinsoku/>
        <w:wordWrap/>
        <w:overflowPunct/>
        <w:topLinePunct w:val="0"/>
        <w:bidi w:val="0"/>
        <w:snapToGrid/>
        <w:spacing w:line="240" w:lineRule="auto"/>
        <w:jc w:val="both"/>
        <w:textAlignment w:val="auto"/>
        <w:outlineLvl w:val="4"/>
        <w:rPr>
          <w:rFonts w:ascii="方正小标宋_GBK" w:hAnsi="方正小标宋_GBK" w:eastAsia="方正小标宋_GBK" w:cs="方正小标宋_GBK"/>
          <w:color w:val="000000"/>
          <w:sz w:val="44"/>
        </w:rPr>
      </w:pPr>
    </w:p>
    <w:p>
      <w:pPr>
        <w:keepNext w:val="0"/>
        <w:keepLines w:val="0"/>
        <w:pageBreakBefore w:val="0"/>
        <w:kinsoku/>
        <w:wordWrap/>
        <w:overflowPunct/>
        <w:topLinePunct w:val="0"/>
        <w:bidi w:val="0"/>
        <w:snapToGrid/>
        <w:spacing w:line="240" w:lineRule="auto"/>
        <w:jc w:val="center"/>
        <w:textAlignment w:val="auto"/>
        <w:outlineLvl w:val="4"/>
      </w:pPr>
      <w:r>
        <w:rPr>
          <w:rFonts w:ascii="方正小标宋_GBK" w:hAnsi="方正小标宋_GBK" w:eastAsia="方正小标宋_GBK" w:cs="方正小标宋_GBK"/>
          <w:color w:val="000000"/>
          <w:sz w:val="44"/>
        </w:rPr>
        <w:t>顺平县</w:t>
      </w:r>
      <w:r>
        <w:rPr>
          <w:rFonts w:hint="eastAsia" w:ascii="方正小标宋_GBK" w:hAnsi="方正小标宋_GBK" w:eastAsia="方正小标宋_GBK" w:cs="方正小标宋_GBK"/>
          <w:color w:val="000000"/>
          <w:sz w:val="44"/>
          <w:lang w:val="en-US" w:eastAsia="zh-CN"/>
        </w:rPr>
        <w:t>文化广电和旅游局自筹</w:t>
      </w:r>
      <w:r>
        <w:rPr>
          <w:rFonts w:ascii="方正小标宋_GBK" w:hAnsi="方正小标宋_GBK" w:eastAsia="方正小标宋_GBK" w:cs="方正小标宋_GBK"/>
          <w:color w:val="000000"/>
          <w:sz w:val="44"/>
        </w:rPr>
        <w:t>2022年单位预算信息公开情况说明</w:t>
      </w:r>
    </w:p>
    <w:p>
      <w:pPr>
        <w:keepNext w:val="0"/>
        <w:keepLines w:val="0"/>
        <w:pageBreakBefore w:val="0"/>
        <w:kinsoku/>
        <w:wordWrap/>
        <w:overflowPunct/>
        <w:topLinePunct w:val="0"/>
        <w:bidi w:val="0"/>
        <w:snapToGrid/>
        <w:spacing w:line="240" w:lineRule="auto"/>
        <w:ind w:firstLine="560"/>
        <w:textAlignment w:val="auto"/>
      </w:pPr>
      <w:r>
        <w:rPr>
          <w:rFonts w:eastAsia="方正仿宋_GBK"/>
          <w:color w:val="000000"/>
          <w:sz w:val="28"/>
        </w:rPr>
        <w:t>按照</w:t>
      </w:r>
      <w:r>
        <w:rPr>
          <w:rFonts w:hint="eastAsia" w:eastAsia="方正仿宋_GBK"/>
          <w:color w:val="000000"/>
          <w:sz w:val="28"/>
          <w:lang w:eastAsia="zh-CN"/>
        </w:rPr>
        <w:t>《中华人民共和国预算法》</w:t>
      </w:r>
      <w:r>
        <w:rPr>
          <w:rFonts w:eastAsia="方正仿宋_GBK"/>
          <w:color w:val="000000"/>
          <w:sz w:val="28"/>
        </w:rPr>
        <w:t>、《地方预决算公开操作规程》和《关于进一步推进预算公开工作的实施意见》规定，现将顺平县</w:t>
      </w:r>
      <w:r>
        <w:rPr>
          <w:rFonts w:hint="eastAsia" w:eastAsia="方正仿宋_GBK"/>
          <w:color w:val="000000"/>
          <w:sz w:val="28"/>
          <w:lang w:val="en-US" w:eastAsia="zh-CN"/>
        </w:rPr>
        <w:t>文化广电和旅游局自筹</w:t>
      </w:r>
      <w:r>
        <w:rPr>
          <w:rFonts w:eastAsia="方正仿宋_GBK"/>
          <w:color w:val="000000"/>
          <w:sz w:val="28"/>
        </w:rPr>
        <w:t>2022年单位预算公开如下：</w:t>
      </w:r>
    </w:p>
    <w:p>
      <w:pPr>
        <w:keepNext w:val="0"/>
        <w:keepLines w:val="0"/>
        <w:pageBreakBefore w:val="0"/>
        <w:kinsoku/>
        <w:wordWrap/>
        <w:overflowPunct/>
        <w:topLinePunct w:val="0"/>
        <w:bidi w:val="0"/>
        <w:snapToGrid/>
        <w:spacing w:before="10" w:after="10" w:line="240" w:lineRule="auto"/>
        <w:ind w:firstLine="640"/>
        <w:textAlignment w:val="auto"/>
        <w:outlineLvl w:val="5"/>
      </w:pPr>
      <w:r>
        <w:rPr>
          <w:rFonts w:ascii="黑体" w:hAnsi="黑体" w:eastAsia="黑体" w:cs="黑体"/>
          <w:color w:val="000000"/>
          <w:sz w:val="32"/>
        </w:rPr>
        <w:t>一、单位职责及机构设置情况</w:t>
      </w:r>
    </w:p>
    <w:p>
      <w:pPr>
        <w:keepNext w:val="0"/>
        <w:keepLines w:val="0"/>
        <w:pageBreakBefore w:val="0"/>
        <w:kinsoku/>
        <w:wordWrap/>
        <w:overflowPunct/>
        <w:topLinePunct w:val="0"/>
        <w:bidi w:val="0"/>
        <w:snapToGrid/>
        <w:spacing w:line="240" w:lineRule="auto"/>
        <w:ind w:firstLine="640"/>
        <w:textAlignment w:val="auto"/>
      </w:pPr>
      <w:r>
        <w:rPr>
          <w:rFonts w:ascii="方正楷体_GBK" w:hAnsi="方正楷体_GBK" w:eastAsia="方正楷体_GBK" w:cs="方正楷体_GBK"/>
          <w:b/>
          <w:color w:val="000000"/>
          <w:sz w:val="32"/>
        </w:rPr>
        <w:t>单位职责：</w:t>
      </w:r>
    </w:p>
    <w:p>
      <w:pPr>
        <w:pStyle w:val="10"/>
        <w:keepNext w:val="0"/>
        <w:keepLines w:val="0"/>
        <w:pageBreakBefore w:val="0"/>
        <w:kinsoku/>
        <w:wordWrap/>
        <w:overflowPunct/>
        <w:topLinePunct w:val="0"/>
        <w:bidi w:val="0"/>
        <w:snapToGrid/>
        <w:spacing w:line="240" w:lineRule="auto"/>
        <w:ind w:left="0" w:leftChars="0" w:firstLine="560" w:firstLineChars="200"/>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一）贯彻执行党和国家文化、旅游、广播电视、文物和博物馆工作方针政策和法律法规。拟订全县文化、旅游、广播电视政策措施，起草全县文化和旅游、广播电视和网络视听节目服务管理、文物保护方面的地方性法规、政府规章草案。</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（二）拟订全县文化和旅游事业、文化和旅游产业、广播电视事业、文物和博物馆事业发展规划并组织实施，推进文化、旅游、广播电视融合发展，推进文化和旅游、广播电视领域体制机制改革。</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三）管理全县性重大文化和旅游活动，指导、协调广播电视全县性重大宣传活动，组织实施全县广播电视公共服务重大公益工程和公益活动。组织全县文化、旅游和广播电视整体形象推广，促进文化产业和旅游产业对外合作和国际市场推广，制定全县文化、旅游市场开发营销战略并组织实施。指导、推进全域旅游。</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四）指导、管理全县文艺事业。指导艺术创作生产，扶持体现中国梦和社会主义核心价值观、具有导向性代表性示范性的文艺作品，推动全县各门类艺术、各艺术品种发展。指导全县电视剧行业发展和电视剧创作生产。</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五）负责全县公共文化、旅游和广播电视事业发展。推进全县公共文化服务体系建设和旅游、文物和博物馆公共服务体系建设，深入实施文化和旅游惠民工程，统筹推进全县基本公共文化、旅游和广播电视服务标准化、均等化。</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（六）指导、推进全县文化、旅游和广播电视科技创新发展，推进文化和旅游行业信息化、标准化建设。负责县内广播电视节目传输覆盖的监管，协调调度全县广播电视安全播出。</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（七）负责对全县各类广播电视机构进行业务指导和行业监管，会同有关部门对全县网络试听节目服务机构进行管理。</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（八）负责全县非物质文化遗产保护，推动非物质文化遗产的保护、传承、普及、弘扬和振兴。</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九）统筹规划全县文化产业、旅游产业、广播电视、文物利用及相关产业。组织实施文化、旅游和文物资源普查、挖掘、保护和开发利用工作，组织文物资源调查。承担红色旅游相关工作。促进文化产业、旅游产业、广播电视、文物利用及相关产业发展。</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（十）指导全县文化、旅游和广播电视市场发展。对文化、旅游和广播电视市场经营进行行业监管，推进全县文化、旅游、和广播电视行业信用体系建设，依法规范文化、旅游和广播电视市场。</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（十一）指导、监督全县文化、旅游、广播电视和文物等市场综合执法。督查督办大案要案，维护市场秩序。</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（十二）组织协调文化遗产的管理和保护，指导和管理文物事业，组织指导文物的保护抢救、考古发掘和开发利用工作。</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（十三）承担全县文化、旅游和广播电视行业安全综合协调和监督管理工作，负责全县文化、旅游和广播电视行业突发应急事件的处理工作。</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四）指导、管理全县文化、旅游和广播电视对外交流、合作和宣传、推广工作。代表县政府签订对外文化、旅游和广播电视合作交流协定，组织大型文化、旅游和广播电视对外交流活动，推动中华文化和顺平特色文化走出去。</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（十五）指导全县文化、旅游和广播电视社会团体业务工作。</w:t>
      </w:r>
    </w:p>
    <w:p>
      <w:pPr>
        <w:keepNext w:val="0"/>
        <w:keepLines w:val="0"/>
        <w:pageBreakBefore w:val="0"/>
        <w:kinsoku/>
        <w:wordWrap/>
        <w:overflowPunct/>
        <w:topLinePunct w:val="0"/>
        <w:bidi w:val="0"/>
        <w:snapToGrid/>
        <w:spacing w:line="240" w:lineRule="auto"/>
        <w:ind w:firstLine="560" w:firstLineChars="200"/>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（十六）完成县委、县政府交办的其他任务。</w:t>
      </w:r>
    </w:p>
    <w:p>
      <w:pPr>
        <w:keepNext w:val="0"/>
        <w:keepLines w:val="0"/>
        <w:pageBreakBefore w:val="0"/>
        <w:kinsoku/>
        <w:wordWrap/>
        <w:overflowPunct/>
        <w:topLinePunct w:val="0"/>
        <w:bidi w:val="0"/>
        <w:snapToGrid/>
        <w:spacing w:line="240" w:lineRule="auto"/>
        <w:ind w:firstLine="640"/>
        <w:textAlignment w:val="auto"/>
        <w:rPr>
          <w:rFonts w:eastAsia="方正仿宋_GBK"/>
          <w:sz w:val="28"/>
        </w:rPr>
      </w:pPr>
    </w:p>
    <w:p>
      <w:pPr>
        <w:keepNext w:val="0"/>
        <w:keepLines w:val="0"/>
        <w:pageBreakBefore w:val="0"/>
        <w:kinsoku/>
        <w:wordWrap/>
        <w:overflowPunct/>
        <w:topLinePunct w:val="0"/>
        <w:bidi w:val="0"/>
        <w:snapToGrid/>
        <w:spacing w:line="240" w:lineRule="auto"/>
        <w:ind w:firstLine="640"/>
        <w:textAlignment w:val="auto"/>
        <w:rPr>
          <w:rFonts w:ascii="方正楷体_GBK" w:hAnsi="方正楷体_GBK" w:eastAsia="方正楷体_GBK" w:cs="方正楷体_GBK"/>
          <w:b/>
          <w:color w:val="000000"/>
          <w:sz w:val="32"/>
          <w:lang w:eastAsia="zh-CN"/>
        </w:rPr>
      </w:pPr>
    </w:p>
    <w:p>
      <w:pPr>
        <w:keepNext w:val="0"/>
        <w:keepLines w:val="0"/>
        <w:pageBreakBefore w:val="0"/>
        <w:kinsoku/>
        <w:wordWrap/>
        <w:overflowPunct/>
        <w:topLinePunct w:val="0"/>
        <w:bidi w:val="0"/>
        <w:snapToGrid/>
        <w:spacing w:line="240" w:lineRule="auto"/>
        <w:ind w:firstLine="640"/>
        <w:textAlignment w:val="auto"/>
        <w:rPr>
          <w:rFonts w:ascii="方正楷体_GBK" w:hAnsi="方正楷体_GBK" w:eastAsia="方正楷体_GBK" w:cs="方正楷体_GBK"/>
          <w:b/>
          <w:color w:val="000000"/>
          <w:sz w:val="32"/>
          <w:lang w:eastAsia="zh-CN"/>
        </w:rPr>
      </w:pPr>
    </w:p>
    <w:p>
      <w:pPr>
        <w:keepNext w:val="0"/>
        <w:keepLines w:val="0"/>
        <w:pageBreakBefore w:val="0"/>
        <w:kinsoku/>
        <w:wordWrap/>
        <w:overflowPunct/>
        <w:topLinePunct w:val="0"/>
        <w:bidi w:val="0"/>
        <w:snapToGrid/>
        <w:spacing w:line="240" w:lineRule="auto"/>
        <w:ind w:firstLine="640"/>
        <w:textAlignment w:val="auto"/>
      </w:pPr>
      <w:r>
        <w:rPr>
          <w:rFonts w:ascii="方正楷体_GBK" w:hAnsi="方正楷体_GBK" w:eastAsia="方正楷体_GBK" w:cs="方正楷体_GBK"/>
          <w:b/>
          <w:color w:val="000000"/>
          <w:sz w:val="32"/>
        </w:rPr>
        <w:t>机构设置：</w:t>
      </w:r>
    </w:p>
    <w:p>
      <w:pPr>
        <w:keepNext w:val="0"/>
        <w:keepLines w:val="0"/>
        <w:pageBreakBefore w:val="0"/>
        <w:kinsoku/>
        <w:wordWrap/>
        <w:overflowPunct/>
        <w:topLinePunct w:val="0"/>
        <w:bidi w:val="0"/>
        <w:snapToGrid/>
        <w:spacing w:line="240" w:lineRule="auto"/>
        <w:jc w:val="center"/>
        <w:textAlignment w:val="auto"/>
      </w:pPr>
      <w:r>
        <w:rPr>
          <w:rFonts w:ascii="方正小标宋_GBK" w:hAnsi="方正小标宋_GBK" w:eastAsia="方正小标宋_GBK" w:cs="方正小标宋_GBK"/>
          <w:color w:val="000000"/>
          <w:sz w:val="32"/>
        </w:rPr>
        <w:t>部门机构设置情况</w:t>
      </w:r>
    </w:p>
    <w:tbl>
      <w:tblPr>
        <w:tblStyle w:val="7"/>
        <w:tblW w:w="1110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673"/>
        <w:gridCol w:w="1520"/>
        <w:gridCol w:w="1752"/>
        <w:gridCol w:w="3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2" w:hRule="atLeast"/>
          <w:tblHeader/>
          <w:jc w:val="center"/>
        </w:trPr>
        <w:tc>
          <w:tcPr>
            <w:tcW w:w="4673" w:type="dxa"/>
            <w:vAlign w:val="center"/>
          </w:tcPr>
          <w:p>
            <w:pPr>
              <w:pStyle w:val="13"/>
              <w:keepNext w:val="0"/>
              <w:keepLines w:val="0"/>
              <w:pageBreakBefore w:val="0"/>
              <w:kinsoku/>
              <w:wordWrap/>
              <w:overflowPunct/>
              <w:topLinePunct w:val="0"/>
              <w:bidi w:val="0"/>
              <w:snapToGrid/>
              <w:spacing w:line="240" w:lineRule="auto"/>
              <w:textAlignment w:val="auto"/>
            </w:pPr>
            <w:r>
              <w:t>单位名称</w:t>
            </w:r>
          </w:p>
        </w:tc>
        <w:tc>
          <w:tcPr>
            <w:tcW w:w="1520" w:type="dxa"/>
            <w:vAlign w:val="center"/>
          </w:tcPr>
          <w:p>
            <w:pPr>
              <w:pStyle w:val="13"/>
              <w:keepNext w:val="0"/>
              <w:keepLines w:val="0"/>
              <w:pageBreakBefore w:val="0"/>
              <w:kinsoku/>
              <w:wordWrap/>
              <w:overflowPunct/>
              <w:topLinePunct w:val="0"/>
              <w:bidi w:val="0"/>
              <w:snapToGrid/>
              <w:spacing w:line="240" w:lineRule="auto"/>
              <w:textAlignment w:val="auto"/>
            </w:pPr>
            <w:r>
              <w:t>单位性质</w:t>
            </w:r>
          </w:p>
        </w:tc>
        <w:tc>
          <w:tcPr>
            <w:tcW w:w="1752" w:type="dxa"/>
            <w:vAlign w:val="center"/>
          </w:tcPr>
          <w:p>
            <w:pPr>
              <w:pStyle w:val="13"/>
              <w:keepNext w:val="0"/>
              <w:keepLines w:val="0"/>
              <w:pageBreakBefore w:val="0"/>
              <w:kinsoku/>
              <w:wordWrap/>
              <w:overflowPunct/>
              <w:topLinePunct w:val="0"/>
              <w:bidi w:val="0"/>
              <w:snapToGrid/>
              <w:spacing w:line="240" w:lineRule="auto"/>
              <w:textAlignment w:val="auto"/>
            </w:pPr>
            <w:r>
              <w:t>单位规格</w:t>
            </w:r>
          </w:p>
        </w:tc>
        <w:tc>
          <w:tcPr>
            <w:tcW w:w="3155" w:type="dxa"/>
            <w:vAlign w:val="center"/>
          </w:tcPr>
          <w:p>
            <w:pPr>
              <w:pStyle w:val="13"/>
              <w:keepNext w:val="0"/>
              <w:keepLines w:val="0"/>
              <w:pageBreakBefore w:val="0"/>
              <w:kinsoku/>
              <w:wordWrap/>
              <w:overflowPunct/>
              <w:topLinePunct w:val="0"/>
              <w:bidi w:val="0"/>
              <w:snapToGrid/>
              <w:spacing w:line="240" w:lineRule="auto"/>
              <w:textAlignment w:val="auto"/>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81" w:hRule="atLeast"/>
          <w:jc w:val="center"/>
        </w:trPr>
        <w:tc>
          <w:tcPr>
            <w:tcW w:w="4673" w:type="dxa"/>
            <w:vAlign w:val="center"/>
          </w:tcPr>
          <w:p>
            <w:pPr>
              <w:pStyle w:val="15"/>
              <w:keepNext w:val="0"/>
              <w:keepLines w:val="0"/>
              <w:pageBreakBefore w:val="0"/>
              <w:kinsoku/>
              <w:wordWrap/>
              <w:overflowPunct/>
              <w:topLinePunct w:val="0"/>
              <w:bidi w:val="0"/>
              <w:snapToGrid/>
              <w:spacing w:line="240" w:lineRule="auto"/>
              <w:textAlignment w:val="auto"/>
              <w:rPr>
                <w:rFonts w:hint="eastAsia" w:ascii="方正书宋_GBK" w:hAnsi="方正书宋_GBK" w:eastAsia="方正书宋_GBK" w:cs="方正书宋_GBK"/>
                <w:kern w:val="0"/>
                <w:sz w:val="21"/>
                <w:szCs w:val="24"/>
                <w:lang w:val="en-US" w:eastAsia="zh-CN" w:bidi="ar-SA"/>
              </w:rPr>
            </w:pPr>
            <w:r>
              <w:rPr>
                <w:rFonts w:hint="eastAsia" w:ascii="方正书宋_GBK" w:hAnsi="方正书宋_GBK" w:eastAsia="方正书宋_GBK" w:cs="方正书宋_GBK"/>
                <w:kern w:val="0"/>
                <w:sz w:val="21"/>
                <w:szCs w:val="24"/>
                <w:lang w:val="en-US" w:eastAsia="zh-CN" w:bidi="ar-SA"/>
              </w:rPr>
              <w:t>顺平县文化广电和旅游局事业</w:t>
            </w:r>
          </w:p>
        </w:tc>
        <w:tc>
          <w:tcPr>
            <w:tcW w:w="1520" w:type="dxa"/>
            <w:vAlign w:val="center"/>
          </w:tcPr>
          <w:p>
            <w:pPr>
              <w:pStyle w:val="16"/>
              <w:keepNext w:val="0"/>
              <w:keepLines w:val="0"/>
              <w:pageBreakBefore w:val="0"/>
              <w:kinsoku/>
              <w:wordWrap/>
              <w:overflowPunct/>
              <w:topLinePunct w:val="0"/>
              <w:bidi w:val="0"/>
              <w:snapToGrid/>
              <w:spacing w:line="240" w:lineRule="auto"/>
              <w:textAlignment w:val="auto"/>
            </w:pPr>
            <w:r>
              <w:t>行政</w:t>
            </w:r>
          </w:p>
        </w:tc>
        <w:tc>
          <w:tcPr>
            <w:tcW w:w="1752" w:type="dxa"/>
            <w:vAlign w:val="center"/>
          </w:tcPr>
          <w:p>
            <w:pPr>
              <w:pStyle w:val="16"/>
              <w:keepNext w:val="0"/>
              <w:keepLines w:val="0"/>
              <w:pageBreakBefore w:val="0"/>
              <w:kinsoku/>
              <w:wordWrap/>
              <w:overflowPunct/>
              <w:topLinePunct w:val="0"/>
              <w:bidi w:val="0"/>
              <w:snapToGrid/>
              <w:spacing w:line="240" w:lineRule="auto"/>
              <w:textAlignment w:val="auto"/>
            </w:pPr>
            <w:r>
              <w:t>未定行政级别</w:t>
            </w:r>
          </w:p>
        </w:tc>
        <w:tc>
          <w:tcPr>
            <w:tcW w:w="3155" w:type="dxa"/>
            <w:vAlign w:val="center"/>
          </w:tcPr>
          <w:p>
            <w:pPr>
              <w:pStyle w:val="16"/>
              <w:keepNext w:val="0"/>
              <w:keepLines w:val="0"/>
              <w:pageBreakBefore w:val="0"/>
              <w:kinsoku/>
              <w:wordWrap/>
              <w:overflowPunct/>
              <w:topLinePunct w:val="0"/>
              <w:bidi w:val="0"/>
              <w:snapToGrid/>
              <w:spacing w:line="240" w:lineRule="auto"/>
              <w:textAlignment w:val="auto"/>
              <w:rPr>
                <w:rFonts w:hint="eastAsia" w:eastAsia="方正书宋_GBK"/>
                <w:lang w:eastAsia="zh-CN"/>
              </w:rPr>
            </w:pPr>
            <w:r>
              <w:rPr>
                <w:rFonts w:hint="eastAsia"/>
                <w:lang w:eastAsia="zh-CN"/>
              </w:rPr>
              <w:t>财政性资金零补助</w:t>
            </w:r>
          </w:p>
        </w:tc>
      </w:tr>
    </w:tbl>
    <w:p>
      <w:pPr>
        <w:keepNext w:val="0"/>
        <w:keepLines w:val="0"/>
        <w:pageBreakBefore w:val="0"/>
        <w:kinsoku/>
        <w:wordWrap/>
        <w:overflowPunct/>
        <w:topLinePunct w:val="0"/>
        <w:bidi w:val="0"/>
        <w:snapToGrid/>
        <w:spacing w:before="10" w:after="10" w:line="240" w:lineRule="auto"/>
        <w:ind w:firstLine="640"/>
        <w:textAlignment w:val="auto"/>
        <w:outlineLvl w:val="2"/>
        <w:rPr>
          <w:rFonts w:ascii="黑体" w:hAnsi="黑体" w:eastAsia="黑体" w:cs="黑体"/>
          <w:color w:val="000000"/>
          <w:sz w:val="32"/>
          <w:lang w:eastAsia="zh-CN"/>
        </w:rPr>
      </w:pP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二、部门预算安排的总体情况</w:t>
      </w:r>
    </w:p>
    <w:p>
      <w:pPr>
        <w:keepNext w:val="0"/>
        <w:keepLines w:val="0"/>
        <w:pageBreakBefore w:val="0"/>
        <w:kinsoku/>
        <w:wordWrap/>
        <w:overflowPunct/>
        <w:topLinePunct w:val="0"/>
        <w:bidi w:val="0"/>
        <w:snapToGrid/>
        <w:spacing w:line="240" w:lineRule="auto"/>
        <w:ind w:firstLine="560"/>
        <w:textAlignment w:val="auto"/>
        <w:rPr>
          <w:lang w:eastAsia="zh-CN"/>
        </w:rPr>
      </w:pPr>
      <w:r>
        <w:rPr>
          <w:rFonts w:eastAsia="方正仿宋_GBK"/>
          <w:color w:val="000000"/>
          <w:sz w:val="28"/>
        </w:rPr>
        <w:t>按照预算管理有关规定，目前我省部门预算的编制实行综合预算管理，即全部收入和支出都反映在预算中。现将情况汇报如下：</w:t>
      </w:r>
    </w:p>
    <w:p>
      <w:pPr>
        <w:keepNext w:val="0"/>
        <w:keepLines w:val="0"/>
        <w:pageBreakBefore w:val="0"/>
        <w:kinsoku/>
        <w:wordWrap/>
        <w:overflowPunct/>
        <w:topLinePunct w:val="0"/>
        <w:bidi w:val="0"/>
        <w:snapToGrid/>
        <w:spacing w:line="240" w:lineRule="auto"/>
        <w:textAlignment w:val="auto"/>
      </w:pPr>
    </w:p>
    <w:p>
      <w:pPr>
        <w:pStyle w:val="28"/>
        <w:keepNext w:val="0"/>
        <w:keepLines w:val="0"/>
        <w:pageBreakBefore w:val="0"/>
        <w:kinsoku/>
        <w:wordWrap/>
        <w:overflowPunct/>
        <w:topLinePunct w:val="0"/>
        <w:bidi w:val="0"/>
        <w:snapToGrid/>
        <w:spacing w:line="240" w:lineRule="auto"/>
        <w:textAlignment w:val="auto"/>
      </w:pPr>
      <w:r>
        <w:rPr>
          <w:rFonts w:hint="eastAsia"/>
        </w:rPr>
        <w:t>（一）</w:t>
      </w:r>
      <w:r>
        <w:t>2022</w:t>
      </w:r>
      <w:r>
        <w:rPr>
          <w:rFonts w:hint="eastAsia"/>
        </w:rPr>
        <w:t>年单位预算收入情况</w:t>
      </w:r>
    </w:p>
    <w:p>
      <w:pPr>
        <w:pStyle w:val="28"/>
        <w:keepNext w:val="0"/>
        <w:keepLines w:val="0"/>
        <w:pageBreakBefore w:val="0"/>
        <w:kinsoku/>
        <w:wordWrap/>
        <w:overflowPunct/>
        <w:topLinePunct w:val="0"/>
        <w:bidi w:val="0"/>
        <w:snapToGrid/>
        <w:spacing w:line="240" w:lineRule="auto"/>
        <w:textAlignment w:val="auto"/>
      </w:pPr>
      <w:r>
        <w:t>2022</w:t>
      </w:r>
      <w:r>
        <w:rPr>
          <w:rFonts w:hint="eastAsia"/>
        </w:rPr>
        <w:t>年单位预算收入</w:t>
      </w:r>
      <w:r>
        <w:rPr>
          <w:rFonts w:hint="eastAsia"/>
          <w:lang w:val="en-US" w:eastAsia="zh-CN"/>
        </w:rPr>
        <w:t>4559920.00</w:t>
      </w:r>
      <w:r>
        <w:rPr>
          <w:rFonts w:hint="eastAsia"/>
        </w:rPr>
        <w:t>元，其中：一般公共预算收入</w:t>
      </w:r>
      <w:r>
        <w:rPr>
          <w:rFonts w:hint="eastAsia"/>
          <w:lang w:val="en-US" w:eastAsia="zh-CN"/>
        </w:rPr>
        <w:t>4559920.00</w:t>
      </w:r>
      <w:r>
        <w:rPr>
          <w:rFonts w:hint="eastAsia"/>
        </w:rPr>
        <w:t>元，基金预算收入</w:t>
      </w:r>
      <w:r>
        <w:t>0</w:t>
      </w:r>
      <w:r>
        <w:rPr>
          <w:rFonts w:hint="eastAsia"/>
        </w:rPr>
        <w:t>元，国有资本经营预算收入</w:t>
      </w:r>
      <w:r>
        <w:t>0</w:t>
      </w:r>
      <w:r>
        <w:rPr>
          <w:rFonts w:hint="eastAsia"/>
        </w:rPr>
        <w:t>元，财政专户核拨收入</w:t>
      </w:r>
      <w:r>
        <w:t>0</w:t>
      </w:r>
      <w:r>
        <w:rPr>
          <w:rFonts w:hint="eastAsia"/>
        </w:rPr>
        <w:t>元，单位资金收入</w:t>
      </w:r>
      <w:r>
        <w:t>0</w:t>
      </w:r>
      <w:r>
        <w:rPr>
          <w:rFonts w:hint="eastAsia"/>
        </w:rPr>
        <w:t>元，上年结转结余</w:t>
      </w:r>
      <w:r>
        <w:t>0</w:t>
      </w:r>
      <w:r>
        <w:rPr>
          <w:rFonts w:hint="eastAsia"/>
        </w:rPr>
        <w:t>元。</w:t>
      </w:r>
    </w:p>
    <w:p>
      <w:pPr>
        <w:pStyle w:val="28"/>
        <w:keepNext w:val="0"/>
        <w:keepLines w:val="0"/>
        <w:pageBreakBefore w:val="0"/>
        <w:kinsoku/>
        <w:wordWrap/>
        <w:overflowPunct/>
        <w:topLinePunct w:val="0"/>
        <w:bidi w:val="0"/>
        <w:snapToGrid/>
        <w:spacing w:line="240" w:lineRule="auto"/>
        <w:textAlignment w:val="auto"/>
      </w:pPr>
      <w:r>
        <w:rPr>
          <w:rFonts w:hint="eastAsia"/>
        </w:rPr>
        <w:t>（二）</w:t>
      </w:r>
      <w:r>
        <w:t>2022</w:t>
      </w:r>
      <w:r>
        <w:rPr>
          <w:rFonts w:hint="eastAsia"/>
        </w:rPr>
        <w:t>年单位预算支出情况</w:t>
      </w:r>
    </w:p>
    <w:p>
      <w:pPr>
        <w:pStyle w:val="28"/>
        <w:keepNext w:val="0"/>
        <w:keepLines w:val="0"/>
        <w:pageBreakBefore w:val="0"/>
        <w:kinsoku/>
        <w:wordWrap/>
        <w:overflowPunct/>
        <w:topLinePunct w:val="0"/>
        <w:bidi w:val="0"/>
        <w:snapToGrid/>
        <w:spacing w:line="240" w:lineRule="auto"/>
        <w:textAlignment w:val="auto"/>
        <w:rPr>
          <w:rFonts w:hint="eastAsia"/>
        </w:rPr>
      </w:pPr>
      <w:r>
        <w:t>2022</w:t>
      </w:r>
      <w:r>
        <w:rPr>
          <w:rFonts w:hint="eastAsia"/>
        </w:rPr>
        <w:t>年单位预算支出预算</w:t>
      </w:r>
      <w:r>
        <w:rPr>
          <w:rFonts w:hint="eastAsia"/>
          <w:lang w:val="en-US" w:eastAsia="zh-CN"/>
        </w:rPr>
        <w:t>4559920.00</w:t>
      </w:r>
      <w:r>
        <w:rPr>
          <w:rFonts w:hint="eastAsia"/>
        </w:rPr>
        <w:t>元，其中基本支出</w:t>
      </w:r>
      <w:r>
        <w:rPr>
          <w:rFonts w:hint="eastAsia"/>
          <w:lang w:val="en-US" w:eastAsia="zh-CN"/>
        </w:rPr>
        <w:t>4559920.00</w:t>
      </w:r>
      <w:r>
        <w:rPr>
          <w:rFonts w:hint="eastAsia"/>
        </w:rPr>
        <w:t>元，包括人员经费</w:t>
      </w:r>
      <w:r>
        <w:rPr>
          <w:rFonts w:hint="eastAsia"/>
          <w:lang w:val="en-US" w:eastAsia="zh-CN"/>
        </w:rPr>
        <w:t>4559920.00</w:t>
      </w:r>
      <w:r>
        <w:rPr>
          <w:rFonts w:hint="eastAsia"/>
        </w:rPr>
        <w:t>元和日常公用经费</w:t>
      </w:r>
      <w:r>
        <w:rPr>
          <w:rFonts w:hint="eastAsia"/>
          <w:lang w:val="en-US" w:eastAsia="zh-CN"/>
        </w:rPr>
        <w:t>0</w:t>
      </w:r>
      <w:r>
        <w:rPr>
          <w:rFonts w:hint="eastAsia"/>
        </w:rPr>
        <w:t>元；项目支出</w:t>
      </w:r>
      <w:r>
        <w:t>0</w:t>
      </w:r>
      <w:r>
        <w:rPr>
          <w:rFonts w:hint="eastAsia"/>
        </w:rPr>
        <w:t>万元。</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三、机关运行经费安排情况</w:t>
      </w:r>
    </w:p>
    <w:p>
      <w:pPr>
        <w:pStyle w:val="2"/>
        <w:keepNext w:val="0"/>
        <w:keepLines w:val="0"/>
        <w:pageBreakBefore w:val="0"/>
        <w:kinsoku/>
        <w:wordWrap/>
        <w:overflowPunct/>
        <w:topLinePunct w:val="0"/>
        <w:bidi w:val="0"/>
        <w:snapToGrid/>
        <w:spacing w:line="240" w:lineRule="auto"/>
        <w:ind w:firstLine="560" w:firstLineChars="200"/>
        <w:textAlignment w:val="auto"/>
        <w:rPr>
          <w:rFonts w:hint="eastAsia" w:ascii="Times New Roman" w:hAnsi="Times New Roman" w:eastAsia="方正仿宋_GBK" w:cstheme="minorBidi"/>
          <w:sz w:val="28"/>
          <w:szCs w:val="24"/>
          <w:lang w:val="en-US" w:eastAsia="uk-UA" w:bidi="ar-SA"/>
        </w:rPr>
      </w:pPr>
      <w:r>
        <w:rPr>
          <w:rFonts w:hint="eastAsia" w:ascii="Times New Roman" w:hAnsi="Times New Roman" w:eastAsia="方正仿宋_GBK" w:cstheme="minorBidi"/>
          <w:sz w:val="28"/>
          <w:szCs w:val="24"/>
          <w:lang w:val="en-US" w:eastAsia="uk-UA" w:bidi="ar-SA"/>
        </w:rPr>
        <w:t>2022年，我</w:t>
      </w:r>
      <w:r>
        <w:rPr>
          <w:rFonts w:hint="eastAsia" w:eastAsia="方正仿宋_GBK" w:cstheme="minorBidi"/>
          <w:sz w:val="28"/>
          <w:szCs w:val="24"/>
          <w:lang w:val="en-US" w:eastAsia="zh-CN" w:bidi="ar-SA"/>
        </w:rPr>
        <w:t>单位无</w:t>
      </w:r>
      <w:r>
        <w:rPr>
          <w:rFonts w:hint="eastAsia" w:ascii="Times New Roman" w:hAnsi="Times New Roman" w:eastAsia="方正仿宋_GBK" w:cstheme="minorBidi"/>
          <w:sz w:val="28"/>
          <w:szCs w:val="24"/>
          <w:lang w:val="en-US" w:eastAsia="uk-UA" w:bidi="ar-SA"/>
        </w:rPr>
        <w:t>运行经费安排。</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uk-UA" w:bidi="ar-SA"/>
        </w:rPr>
      </w:pPr>
      <w:r>
        <w:rPr>
          <w:rFonts w:hint="eastAsia" w:ascii="黑体" w:hAnsi="黑体" w:eastAsia="黑体" w:cs="黑体"/>
          <w:b/>
          <w:bCs/>
          <w:color w:val="000000"/>
          <w:sz w:val="32"/>
          <w:szCs w:val="24"/>
          <w:lang w:val="en-US" w:eastAsia="zh-CN" w:bidi="ar-SA"/>
        </w:rPr>
        <w:t>四、</w:t>
      </w:r>
      <w:r>
        <w:rPr>
          <w:rFonts w:hint="eastAsia" w:ascii="黑体" w:hAnsi="黑体" w:eastAsia="黑体" w:cs="黑体"/>
          <w:b/>
          <w:bCs/>
          <w:color w:val="000000"/>
          <w:sz w:val="32"/>
          <w:szCs w:val="24"/>
          <w:lang w:val="en-US" w:eastAsia="uk-UA" w:bidi="ar-SA"/>
        </w:rPr>
        <w:t>财政拨款“三公”经费预算情况及增减变化原因</w:t>
      </w:r>
    </w:p>
    <w:p>
      <w:pPr>
        <w:pStyle w:val="2"/>
        <w:keepNext w:val="0"/>
        <w:keepLines w:val="0"/>
        <w:pageBreakBefore w:val="0"/>
        <w:kinsoku/>
        <w:wordWrap/>
        <w:overflowPunct/>
        <w:topLinePunct w:val="0"/>
        <w:bidi w:val="0"/>
        <w:snapToGrid/>
        <w:spacing w:line="240" w:lineRule="auto"/>
        <w:ind w:firstLine="560" w:firstLineChars="200"/>
        <w:textAlignment w:val="auto"/>
        <w:rPr>
          <w:rFonts w:hint="eastAsia" w:ascii="Times New Roman" w:hAnsi="Times New Roman" w:eastAsia="方正仿宋_GBK" w:cstheme="minorBidi"/>
          <w:sz w:val="28"/>
          <w:szCs w:val="24"/>
          <w:lang w:val="en-US" w:eastAsia="uk-UA" w:bidi="ar-SA"/>
        </w:rPr>
      </w:pPr>
      <w:r>
        <w:rPr>
          <w:rFonts w:hint="eastAsia" w:ascii="Times New Roman" w:hAnsi="Times New Roman" w:eastAsia="方正仿宋_GBK" w:cstheme="minorBidi"/>
          <w:sz w:val="28"/>
          <w:szCs w:val="24"/>
          <w:lang w:val="en-US" w:eastAsia="uk-UA" w:bidi="ar-SA"/>
        </w:rPr>
        <w:t>2022年，我</w:t>
      </w:r>
      <w:r>
        <w:rPr>
          <w:rFonts w:hint="eastAsia" w:eastAsia="方正仿宋_GBK" w:cstheme="minorBidi"/>
          <w:sz w:val="28"/>
          <w:szCs w:val="24"/>
          <w:lang w:val="en-US" w:eastAsia="zh-CN" w:bidi="ar-SA"/>
        </w:rPr>
        <w:t>单位</w:t>
      </w:r>
      <w:r>
        <w:rPr>
          <w:rFonts w:hint="eastAsia" w:ascii="Times New Roman" w:hAnsi="Times New Roman" w:eastAsia="方正仿宋_GBK" w:cstheme="minorBidi"/>
          <w:sz w:val="28"/>
          <w:szCs w:val="24"/>
          <w:lang w:val="en-US" w:eastAsia="uk-UA" w:bidi="ar-SA"/>
        </w:rPr>
        <w:t>财政拨款“三公”经费预算安排</w:t>
      </w:r>
      <w:r>
        <w:rPr>
          <w:rFonts w:hint="eastAsia" w:eastAsia="方正仿宋_GBK" w:cstheme="minorBidi"/>
          <w:sz w:val="28"/>
          <w:szCs w:val="24"/>
          <w:lang w:val="en-US" w:eastAsia="zh-CN" w:bidi="ar-SA"/>
        </w:rPr>
        <w:t>0</w:t>
      </w:r>
      <w:r>
        <w:rPr>
          <w:rFonts w:hint="eastAsia" w:ascii="Times New Roman" w:hAnsi="Times New Roman" w:eastAsia="方正仿宋_GBK" w:cstheme="minorBidi"/>
          <w:sz w:val="28"/>
          <w:szCs w:val="24"/>
          <w:lang w:val="en-US" w:eastAsia="uk-UA" w:bidi="ar-SA"/>
        </w:rPr>
        <w:t>元，其中因公出国（境）费0元；公务用车购置及运维费</w:t>
      </w:r>
      <w:r>
        <w:rPr>
          <w:rFonts w:hint="eastAsia" w:eastAsia="方正仿宋_GBK" w:cstheme="minorBidi"/>
          <w:sz w:val="28"/>
          <w:szCs w:val="24"/>
          <w:lang w:val="en-US" w:eastAsia="zh-CN" w:bidi="ar-SA"/>
        </w:rPr>
        <w:t>0</w:t>
      </w:r>
      <w:r>
        <w:rPr>
          <w:rFonts w:hint="eastAsia" w:ascii="Times New Roman" w:hAnsi="Times New Roman" w:eastAsia="方正仿宋_GBK" w:cstheme="minorBidi"/>
          <w:sz w:val="28"/>
          <w:szCs w:val="24"/>
          <w:lang w:val="en-US" w:eastAsia="uk-UA" w:bidi="ar-SA"/>
        </w:rPr>
        <w:t>元</w:t>
      </w:r>
      <w:r>
        <w:rPr>
          <w:rFonts w:hint="eastAsia" w:eastAsia="方正仿宋_GBK" w:cstheme="minorBidi"/>
          <w:sz w:val="28"/>
          <w:szCs w:val="24"/>
          <w:lang w:val="en-US" w:eastAsia="zh-CN" w:bidi="ar-SA"/>
        </w:rPr>
        <w:t>，</w:t>
      </w:r>
      <w:r>
        <w:rPr>
          <w:rFonts w:hint="eastAsia" w:ascii="Times New Roman" w:hAnsi="Times New Roman" w:eastAsia="方正仿宋_GBK" w:cstheme="minorBidi"/>
          <w:sz w:val="28"/>
          <w:szCs w:val="24"/>
          <w:lang w:val="en-US" w:eastAsia="uk-UA" w:bidi="ar-SA"/>
        </w:rPr>
        <w:t>与2021年相比无增减变化。</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五、预算绩效信息</w:t>
      </w:r>
    </w:p>
    <w:p>
      <w:pPr>
        <w:pStyle w:val="2"/>
        <w:keepNext w:val="0"/>
        <w:keepLines w:val="0"/>
        <w:pageBreakBefore w:val="0"/>
        <w:kinsoku/>
        <w:wordWrap/>
        <w:overflowPunct/>
        <w:topLinePunct w:val="0"/>
        <w:bidi w:val="0"/>
        <w:snapToGrid/>
        <w:spacing w:line="240" w:lineRule="auto"/>
        <w:ind w:left="0" w:leftChars="0" w:firstLine="840" w:firstLineChars="300"/>
        <w:textAlignment w:val="auto"/>
        <w:rPr>
          <w:rFonts w:hint="eastAsia" w:ascii="Times New Roman" w:hAnsi="Times New Roman" w:eastAsia="方正仿宋_GBK" w:cstheme="minorBidi"/>
          <w:sz w:val="28"/>
          <w:szCs w:val="24"/>
          <w:lang w:val="en-US" w:eastAsia="uk-UA" w:bidi="ar-SA"/>
        </w:rPr>
      </w:pPr>
      <w:r>
        <w:rPr>
          <w:rFonts w:hint="eastAsia" w:ascii="Times New Roman" w:hAnsi="Times New Roman" w:eastAsia="方正仿宋_GBK" w:cstheme="minorBidi"/>
          <w:sz w:val="28"/>
          <w:szCs w:val="24"/>
          <w:lang w:val="en-US" w:eastAsia="uk-UA" w:bidi="ar-SA"/>
        </w:rPr>
        <w:t>2022年,我单位无预算绩效信息。</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六、政府采购预算情况</w:t>
      </w:r>
    </w:p>
    <w:p>
      <w:pPr>
        <w:keepNext w:val="0"/>
        <w:keepLines w:val="0"/>
        <w:pageBreakBefore w:val="0"/>
        <w:kinsoku/>
        <w:wordWrap/>
        <w:overflowPunct/>
        <w:topLinePunct w:val="0"/>
        <w:bidi w:val="0"/>
        <w:snapToGrid/>
        <w:spacing w:line="240" w:lineRule="auto"/>
        <w:ind w:firstLine="560"/>
        <w:textAlignment w:val="auto"/>
        <w:rPr>
          <w:rFonts w:hint="eastAsia"/>
        </w:rPr>
      </w:pPr>
      <w:r>
        <w:rPr>
          <w:rFonts w:eastAsia="方正仿宋_GBK"/>
          <w:color w:val="000000"/>
          <w:sz w:val="28"/>
        </w:rPr>
        <w:t>2022年，</w:t>
      </w:r>
      <w:r>
        <w:rPr>
          <w:rFonts w:hint="eastAsia" w:eastAsia="方正仿宋_GBK"/>
          <w:color w:val="000000"/>
          <w:sz w:val="28"/>
          <w:lang w:eastAsia="zh-CN"/>
        </w:rPr>
        <w:t>我单位</w:t>
      </w:r>
      <w:r>
        <w:rPr>
          <w:rFonts w:eastAsia="方正仿宋_GBK"/>
          <w:color w:val="000000"/>
          <w:sz w:val="28"/>
        </w:rPr>
        <w:t>无政府采购预算。</w:t>
      </w:r>
      <w:r>
        <w:rPr>
          <w:rFonts w:hint="eastAsia"/>
        </w:rPr>
        <w:tab/>
      </w:r>
      <w:r>
        <w:rPr>
          <w:rFonts w:hint="eastAsia"/>
        </w:rPr>
        <w:tab/>
      </w:r>
      <w:r>
        <w:rPr>
          <w:rFonts w:hint="eastAsia"/>
        </w:rPr>
        <w:tab/>
      </w:r>
      <w:r>
        <w:rPr>
          <w:rFonts w:hint="eastAsia"/>
        </w:rPr>
        <w:tab/>
      </w:r>
      <w:r>
        <w:rPr>
          <w:rFonts w:hint="eastAsia"/>
        </w:rPr>
        <w:tab/>
      </w:r>
      <w:r>
        <w:rPr>
          <w:rFonts w:hint="eastAsia"/>
        </w:rPr>
        <w:tab/>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七、国有资产信息</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olor w:val="000000"/>
          <w:sz w:val="28"/>
          <w:lang w:eastAsia="zh-CN"/>
        </w:rPr>
      </w:pPr>
      <w:r>
        <w:rPr>
          <w:rFonts w:hint="eastAsia"/>
          <w:lang w:val="en-US" w:eastAsia="zh-CN"/>
        </w:rPr>
        <w:t xml:space="preserve">    </w:t>
      </w:r>
      <w:r>
        <w:rPr>
          <w:rFonts w:eastAsia="方正仿宋_GBK"/>
          <w:color w:val="000000"/>
          <w:sz w:val="28"/>
        </w:rPr>
        <w:t>顺平县</w:t>
      </w:r>
      <w:r>
        <w:rPr>
          <w:rFonts w:hint="eastAsia" w:eastAsia="方正仿宋_GBK"/>
          <w:color w:val="000000"/>
          <w:sz w:val="28"/>
          <w:lang w:val="en-US" w:eastAsia="zh-CN"/>
        </w:rPr>
        <w:t>文化广电和旅游局自筹</w:t>
      </w:r>
      <w:r>
        <w:rPr>
          <w:rFonts w:eastAsia="方正仿宋_GBK"/>
          <w:color w:val="000000"/>
          <w:sz w:val="28"/>
        </w:rPr>
        <w:t>上年末固定资产金额为0.00万元（详见下表）。本年度拟购置固定资产总额为0.00万元</w:t>
      </w:r>
      <w:r>
        <w:rPr>
          <w:rFonts w:hint="eastAsia" w:eastAsia="方正仿宋_GBK"/>
          <w:color w:val="000000"/>
          <w:sz w:val="28"/>
          <w:lang w:eastAsia="zh-CN"/>
        </w:rPr>
        <w:t>。</w:t>
      </w:r>
    </w:p>
    <w:p>
      <w:pPr>
        <w:keepNext w:val="0"/>
        <w:keepLines w:val="0"/>
        <w:pageBreakBefore w:val="0"/>
        <w:kinsoku/>
        <w:wordWrap/>
        <w:overflowPunct/>
        <w:topLinePunct w:val="0"/>
        <w:bidi w:val="0"/>
        <w:snapToGrid/>
        <w:spacing w:line="240" w:lineRule="auto"/>
        <w:jc w:val="center"/>
        <w:textAlignment w:val="auto"/>
      </w:pPr>
      <w:r>
        <w:rPr>
          <w:rFonts w:ascii="方正小标宋_GBK" w:hAnsi="方正小标宋_GBK" w:eastAsia="方正小标宋_GBK" w:cs="方正小标宋_GBK"/>
          <w:color w:val="000000"/>
          <w:sz w:val="36"/>
        </w:rPr>
        <w:t>单位固定资产占用情况表</w:t>
      </w:r>
    </w:p>
    <w:p>
      <w:pPr>
        <w:pStyle w:val="2"/>
        <w:keepNext w:val="0"/>
        <w:keepLines w:val="0"/>
        <w:pageBreakBefore w:val="0"/>
        <w:kinsoku/>
        <w:wordWrap/>
        <w:overflowPunct/>
        <w:topLinePunct w:val="0"/>
        <w:bidi w:val="0"/>
        <w:snapToGrid/>
        <w:spacing w:line="240" w:lineRule="auto"/>
        <w:textAlignment w:val="auto"/>
        <w:rPr>
          <w:rFonts w:hint="eastAsia"/>
          <w:lang w:eastAsia="zh-CN"/>
        </w:rPr>
      </w:pPr>
    </w:p>
    <w:tbl>
      <w:tblPr>
        <w:tblStyle w:val="7"/>
        <w:tblpPr w:leftFromText="180" w:rightFromText="180" w:vertAnchor="text" w:horzAnchor="page" w:tblpX="1094" w:tblpY="512"/>
        <w:tblOverlap w:val="never"/>
        <w:tblW w:w="10084" w:type="dxa"/>
        <w:tblInd w:w="0" w:type="dxa"/>
        <w:tblLayout w:type="fixed"/>
        <w:tblCellMar>
          <w:top w:w="0" w:type="dxa"/>
          <w:left w:w="108" w:type="dxa"/>
          <w:bottom w:w="0" w:type="dxa"/>
          <w:right w:w="108" w:type="dxa"/>
        </w:tblCellMar>
      </w:tblPr>
      <w:tblGrid>
        <w:gridCol w:w="4788"/>
        <w:gridCol w:w="1035"/>
        <w:gridCol w:w="4261"/>
      </w:tblGrid>
      <w:tr>
        <w:tblPrEx>
          <w:tblCellMar>
            <w:top w:w="0" w:type="dxa"/>
            <w:left w:w="108" w:type="dxa"/>
            <w:bottom w:w="0" w:type="dxa"/>
            <w:right w:w="108" w:type="dxa"/>
          </w:tblCellMar>
        </w:tblPrEx>
        <w:trPr>
          <w:trHeight w:val="510" w:hRule="atLeast"/>
        </w:trPr>
        <w:tc>
          <w:tcPr>
            <w:tcW w:w="10084" w:type="dxa"/>
            <w:gridSpan w:val="3"/>
            <w:tcBorders>
              <w:top w:val="nil"/>
              <w:left w:val="nil"/>
              <w:bottom w:val="nil"/>
              <w:right w:val="nil"/>
            </w:tcBorders>
            <w:noWrap/>
            <w:vAlign w:val="center"/>
          </w:tcPr>
          <w:p>
            <w:pPr>
              <w:keepNext w:val="0"/>
              <w:keepLines w:val="0"/>
              <w:pageBreakBefore w:val="0"/>
              <w:kinsoku/>
              <w:wordWrap/>
              <w:overflowPunct/>
              <w:topLinePunct w:val="0"/>
              <w:bidi w:val="0"/>
              <w:snapToGrid/>
              <w:spacing w:line="240" w:lineRule="auto"/>
              <w:jc w:val="center"/>
              <w:textAlignment w:val="auto"/>
              <w:rPr>
                <w:rFonts w:ascii="宋体" w:hAnsi="宋体" w:cs="宋体"/>
                <w:color w:val="000000"/>
                <w:sz w:val="28"/>
                <w:szCs w:val="28"/>
              </w:rPr>
            </w:pPr>
            <w:r>
              <w:rPr>
                <w:rFonts w:hint="eastAsia" w:ascii="宋体" w:hAnsi="宋体"/>
                <w:sz w:val="32"/>
                <w:szCs w:val="32"/>
              </w:rPr>
              <w:t>固定资产占用情况表</w:t>
            </w:r>
          </w:p>
        </w:tc>
      </w:tr>
      <w:tr>
        <w:tblPrEx>
          <w:tblCellMar>
            <w:top w:w="0" w:type="dxa"/>
            <w:left w:w="108" w:type="dxa"/>
            <w:bottom w:w="0" w:type="dxa"/>
            <w:right w:w="108" w:type="dxa"/>
          </w:tblCellMar>
        </w:tblPrEx>
        <w:trPr>
          <w:trHeight w:val="510" w:hRule="atLeast"/>
        </w:trPr>
        <w:tc>
          <w:tcPr>
            <w:tcW w:w="10084" w:type="dxa"/>
            <w:gridSpan w:val="3"/>
            <w:tcBorders>
              <w:top w:val="nil"/>
              <w:left w:val="nil"/>
              <w:bottom w:val="single" w:color="auto" w:sz="4" w:space="0"/>
              <w:right w:val="nil"/>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sz w:val="28"/>
                <w:szCs w:val="28"/>
              </w:rPr>
            </w:pPr>
            <w:r>
              <w:rPr>
                <w:rFonts w:hint="eastAsia" w:ascii="仿宋_GB2312" w:hAnsi="仿宋" w:eastAsia="仿宋_GB2312" w:cs="宋体"/>
                <w:bCs/>
                <w:sz w:val="32"/>
                <w:szCs w:val="32"/>
              </w:rPr>
              <w:t xml:space="preserve">                           </w:t>
            </w:r>
            <w:r>
              <w:rPr>
                <w:rFonts w:hint="eastAsia" w:ascii="仿宋_GB2312" w:hAnsi="仿宋" w:eastAsia="仿宋_GB2312" w:cs="宋体"/>
                <w:bCs/>
                <w:sz w:val="28"/>
                <w:szCs w:val="28"/>
              </w:rPr>
              <w:t>截止时间：20</w:t>
            </w:r>
            <w:r>
              <w:rPr>
                <w:rFonts w:hint="eastAsia" w:ascii="仿宋_GB2312" w:hAnsi="仿宋" w:eastAsia="仿宋_GB2312" w:cs="宋体"/>
                <w:bCs/>
                <w:sz w:val="28"/>
                <w:szCs w:val="28"/>
                <w:lang w:eastAsia="zh-CN"/>
              </w:rPr>
              <w:t>21</w:t>
            </w:r>
            <w:r>
              <w:rPr>
                <w:rFonts w:hint="eastAsia" w:ascii="仿宋_GB2312" w:hAnsi="仿宋" w:eastAsia="仿宋_GB2312" w:cs="宋体"/>
                <w:bCs/>
                <w:sz w:val="28"/>
                <w:szCs w:val="28"/>
              </w:rPr>
              <w:t>年12月31日</w:t>
            </w:r>
          </w:p>
        </w:tc>
      </w:tr>
      <w:tr>
        <w:tblPrEx>
          <w:tblCellMar>
            <w:top w:w="0" w:type="dxa"/>
            <w:left w:w="108" w:type="dxa"/>
            <w:bottom w:w="0" w:type="dxa"/>
            <w:right w:w="108" w:type="dxa"/>
          </w:tblCellMar>
        </w:tblPrEx>
        <w:trPr>
          <w:trHeight w:val="510" w:hRule="atLeast"/>
        </w:trPr>
        <w:tc>
          <w:tcPr>
            <w:tcW w:w="4788" w:type="dxa"/>
            <w:tcBorders>
              <w:top w:val="nil"/>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color w:val="000000"/>
              </w:rPr>
            </w:pPr>
            <w:r>
              <w:rPr>
                <w:rFonts w:hint="eastAsia" w:ascii="仿宋_GB2312" w:hAnsi="仿宋" w:eastAsia="仿宋_GB2312" w:cs="宋体"/>
                <w:b/>
                <w:bCs/>
                <w:color w:val="000000"/>
              </w:rPr>
              <w:t>项　　目</w:t>
            </w:r>
          </w:p>
        </w:tc>
        <w:tc>
          <w:tcPr>
            <w:tcW w:w="1035"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color w:val="000000"/>
              </w:rPr>
            </w:pPr>
            <w:r>
              <w:rPr>
                <w:rFonts w:hint="eastAsia" w:ascii="仿宋_GB2312" w:hAnsi="仿宋" w:eastAsia="仿宋_GB2312" w:cs="宋体"/>
                <w:b/>
                <w:bCs/>
                <w:color w:val="000000"/>
              </w:rPr>
              <w:t>数量</w:t>
            </w:r>
          </w:p>
        </w:tc>
        <w:tc>
          <w:tcPr>
            <w:tcW w:w="4261"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rPr>
            </w:pPr>
            <w:r>
              <w:rPr>
                <w:rFonts w:hint="eastAsia" w:ascii="仿宋_GB2312" w:hAnsi="仿宋" w:eastAsia="仿宋_GB2312" w:cs="宋体"/>
                <w:b/>
                <w:bCs/>
              </w:rPr>
              <w:t>价值（单位：万元）</w:t>
            </w:r>
          </w:p>
        </w:tc>
      </w:tr>
      <w:tr>
        <w:tblPrEx>
          <w:tblCellMar>
            <w:top w:w="0" w:type="dxa"/>
            <w:left w:w="108" w:type="dxa"/>
            <w:bottom w:w="0" w:type="dxa"/>
            <w:right w:w="108" w:type="dxa"/>
          </w:tblCellMar>
        </w:tblPrEx>
        <w:trPr>
          <w:trHeight w:val="510" w:hRule="atLeast"/>
        </w:trPr>
        <w:tc>
          <w:tcPr>
            <w:tcW w:w="4788" w:type="dxa"/>
            <w:tcBorders>
              <w:top w:val="nil"/>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color w:val="000000"/>
              </w:rPr>
            </w:pPr>
          </w:p>
        </w:tc>
        <w:tc>
          <w:tcPr>
            <w:tcW w:w="1035"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color w:val="000000"/>
              </w:rPr>
            </w:pPr>
          </w:p>
        </w:tc>
        <w:tc>
          <w:tcPr>
            <w:tcW w:w="4261"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color w:val="000000"/>
                <w:lang w:eastAsia="zh-CN"/>
              </w:rPr>
            </w:pPr>
          </w:p>
        </w:tc>
      </w:tr>
    </w:tbl>
    <w:p>
      <w:pPr>
        <w:keepNext w:val="0"/>
        <w:keepLines w:val="0"/>
        <w:pageBreakBefore w:val="0"/>
        <w:kinsoku/>
        <w:wordWrap/>
        <w:overflowPunct/>
        <w:topLinePunct w:val="0"/>
        <w:bidi w:val="0"/>
        <w:snapToGrid/>
        <w:spacing w:line="240" w:lineRule="auto"/>
        <w:textAlignment w:val="auto"/>
        <w:rPr>
          <w:rFonts w:hint="eastAsia"/>
          <w:lang w:eastAsia="zh-CN"/>
        </w:rPr>
      </w:pPr>
    </w:p>
    <w:p>
      <w:pPr>
        <w:pStyle w:val="2"/>
        <w:keepNext w:val="0"/>
        <w:keepLines w:val="0"/>
        <w:pageBreakBefore w:val="0"/>
        <w:kinsoku/>
        <w:wordWrap/>
        <w:overflowPunct/>
        <w:topLinePunct w:val="0"/>
        <w:bidi w:val="0"/>
        <w:snapToGrid/>
        <w:spacing w:line="240" w:lineRule="auto"/>
        <w:ind w:left="0" w:leftChars="0" w:firstLine="0" w:firstLineChars="0"/>
        <w:textAlignment w:val="auto"/>
        <w:rPr>
          <w:rFonts w:hint="eastAsia"/>
        </w:rPr>
      </w:pPr>
    </w:p>
    <w:p>
      <w:pPr>
        <w:pStyle w:val="2"/>
        <w:keepNext w:val="0"/>
        <w:keepLines w:val="0"/>
        <w:pageBreakBefore w:val="0"/>
        <w:kinsoku/>
        <w:wordWrap/>
        <w:overflowPunct/>
        <w:topLinePunct w:val="0"/>
        <w:bidi w:val="0"/>
        <w:snapToGrid/>
        <w:spacing w:line="240" w:lineRule="auto"/>
        <w:textAlignment w:val="auto"/>
        <w:rPr>
          <w:rFonts w:hint="eastAsia"/>
        </w:rPr>
      </w:pPr>
      <w:r>
        <w:rPr>
          <w:rFonts w:hint="eastAsia"/>
        </w:rPr>
        <w:t>注：无固定资产占用情况，空表列示。</w:t>
      </w:r>
    </w:p>
    <w:p>
      <w:pPr>
        <w:pStyle w:val="2"/>
        <w:keepNext w:val="0"/>
        <w:keepLines w:val="0"/>
        <w:pageBreakBefore w:val="0"/>
        <w:kinsoku/>
        <w:wordWrap/>
        <w:overflowPunct/>
        <w:topLinePunct w:val="0"/>
        <w:bidi w:val="0"/>
        <w:snapToGrid/>
        <w:spacing w:line="240" w:lineRule="auto"/>
        <w:textAlignment w:val="auto"/>
        <w:rPr>
          <w:rFonts w:hint="eastAsia"/>
        </w:rPr>
      </w:pPr>
      <w:r>
        <w:rPr>
          <w:rFonts w:hint="eastAsia"/>
        </w:rPr>
        <w:t xml:space="preserve"> </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八、名词解释</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1、一般公共预算拨款收入：指县级财政当年拨付的资金。</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2、事业收入：指事业单位开展专业业务活动及辅助活动所取得的收入。</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3、其他收入：指除“一般公共预算拨款收入”、“事业收入”等以外的收入。主要是按规定动用的租房收入、存款利息收入等。</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4、基本支出：指为保障机构正常运转、完成日常工作任务而发生的人员支出和公用支出。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5、项目支出：指在基本支出之外为完成特定行政任务和事业发展目标所发生的支出。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6、上缴上级支出：指下级单位上缴上级的支出。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7、“三公”经费：纳入县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8、机关运行费：是指各部门的公用经费，包括办公及印刷费、邮电费、差旅费、会议费、福利费、日常维修费、专用材料及一般设备购置费、办公用房水电费、办公用房取暖费、办公用房物业管理费、公务用车运行维护费以及其他费用。</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9、上年结转：指以前年度尚未完成、结转到本年仍按原规定用途继续使用的资金。</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10、事业单位经营支出：指事业单位在专业业务活动及其辅助活动之外开展非独立核算经营活动发生的支出。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九、其他需要说明的事项</w:t>
      </w:r>
    </w:p>
    <w:p>
      <w:pPr>
        <w:pStyle w:val="2"/>
        <w:keepNext w:val="0"/>
        <w:keepLines w:val="0"/>
        <w:pageBreakBefore w:val="0"/>
        <w:kinsoku/>
        <w:wordWrap/>
        <w:overflowPunct/>
        <w:topLinePunct w:val="0"/>
        <w:bidi w:val="0"/>
        <w:snapToGrid/>
        <w:spacing w:line="240" w:lineRule="auto"/>
        <w:textAlignment w:val="auto"/>
        <w:rPr>
          <w:rFonts w:ascii="Times New Roman" w:hAnsi="Times New Roman" w:eastAsia="方正仿宋_GBK" w:cs="Times New Roman"/>
          <w:color w:val="000000"/>
          <w:sz w:val="28"/>
          <w:szCs w:val="24"/>
          <w:lang w:val="en-US" w:eastAsia="uk-UA" w:bidi="ar-SA"/>
        </w:rPr>
        <w:sectPr>
          <w:pgSz w:w="11900" w:h="16840"/>
          <w:pgMar w:top="1020" w:right="1020" w:bottom="1020" w:left="1020" w:header="720" w:footer="720" w:gutter="0"/>
          <w:cols w:space="720" w:num="1"/>
        </w:sectPr>
      </w:pPr>
      <w:r>
        <w:rPr>
          <w:rFonts w:hint="eastAsia" w:ascii="Times New Roman" w:hAnsi="Times New Roman" w:eastAsia="方正仿宋_GBK" w:cs="Times New Roman"/>
          <w:color w:val="000000"/>
          <w:sz w:val="28"/>
          <w:szCs w:val="24"/>
          <w:lang w:val="en-US" w:eastAsia="uk-UA" w:bidi="ar-SA"/>
        </w:rPr>
        <w:t>我单位无其他需要说明的事项。</w:t>
      </w:r>
    </w:p>
    <w:p>
      <w:pPr>
        <w:keepNext w:val="0"/>
        <w:keepLines w:val="0"/>
        <w:pageBreakBefore w:val="0"/>
        <w:kinsoku/>
        <w:wordWrap/>
        <w:overflowPunct/>
        <w:topLinePunct w:val="0"/>
        <w:bidi w:val="0"/>
        <w:snapToGrid/>
        <w:spacing w:line="240" w:lineRule="auto"/>
        <w:jc w:val="center"/>
        <w:textAlignment w:val="auto"/>
        <w:outlineLvl w:val="3"/>
      </w:pPr>
      <w:bookmarkStart w:id="17" w:name="_Toc_4_4_0000000011"/>
      <w:r>
        <w:rPr>
          <w:rFonts w:ascii="方正小标宋_GBK" w:hAnsi="方正小标宋_GBK" w:eastAsia="方正小标宋_GBK" w:cs="方正小标宋_GBK"/>
          <w:color w:val="000000"/>
          <w:sz w:val="44"/>
        </w:rPr>
        <w:t>四、顺平县文化馆收支预算</w:t>
      </w:r>
      <w:bookmarkEnd w:id="17"/>
    </w:p>
    <w:p>
      <w:pPr>
        <w:keepNext w:val="0"/>
        <w:keepLines w:val="0"/>
        <w:pageBreakBefore w:val="0"/>
        <w:kinsoku/>
        <w:wordWrap/>
        <w:overflowPunct/>
        <w:topLinePunct w:val="0"/>
        <w:bidi w:val="0"/>
        <w:snapToGrid/>
        <w:spacing w:line="240" w:lineRule="auto"/>
        <w:jc w:val="center"/>
        <w:textAlignment w:val="auto"/>
      </w:pPr>
    </w:p>
    <w:p>
      <w:pPr>
        <w:keepNext w:val="0"/>
        <w:keepLines w:val="0"/>
        <w:pageBreakBefore w:val="0"/>
        <w:kinsoku/>
        <w:wordWrap/>
        <w:overflowPunct/>
        <w:topLinePunct w:val="0"/>
        <w:bidi w:val="0"/>
        <w:snapToGrid/>
        <w:spacing w:line="240" w:lineRule="auto"/>
        <w:jc w:val="center"/>
        <w:textAlignment w:val="auto"/>
        <w:outlineLvl w:val="4"/>
      </w:pPr>
      <w:r>
        <w:rPr>
          <w:rFonts w:ascii="方正小标宋_GBK" w:hAnsi="方正小标宋_GBK" w:eastAsia="方正小标宋_GBK" w:cs="方正小标宋_GBK"/>
          <w:color w:val="000000"/>
          <w:sz w:val="32"/>
        </w:rPr>
        <w:t>收支预算总表</w:t>
      </w:r>
    </w:p>
    <w:tbl>
      <w:tblPr>
        <w:tblStyle w:val="7"/>
        <w:tblW w:w="888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01"/>
        <w:gridCol w:w="5114"/>
        <w:gridCol w:w="287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tblHeader/>
          <w:jc w:val="center"/>
        </w:trPr>
        <w:tc>
          <w:tcPr>
            <w:tcW w:w="6015" w:type="dxa"/>
            <w:gridSpan w:val="2"/>
            <w:tcBorders>
              <w:top w:val="single" w:color="FFFFFF" w:sz="6" w:space="0"/>
              <w:left w:val="single" w:color="FFFFFF" w:sz="6" w:space="0"/>
              <w:right w:val="single" w:color="FFFFFF" w:sz="6" w:space="0"/>
            </w:tcBorders>
            <w:vAlign w:val="center"/>
          </w:tcPr>
          <w:p>
            <w:pPr>
              <w:pStyle w:val="12"/>
              <w:keepNext w:val="0"/>
              <w:keepLines w:val="0"/>
              <w:pageBreakBefore w:val="0"/>
              <w:kinsoku/>
              <w:wordWrap/>
              <w:overflowPunct/>
              <w:topLinePunct w:val="0"/>
              <w:bidi w:val="0"/>
              <w:snapToGrid/>
              <w:spacing w:line="240" w:lineRule="auto"/>
              <w:textAlignment w:val="auto"/>
            </w:pPr>
            <w:r>
              <w:t>357005顺平县文化馆</w:t>
            </w:r>
          </w:p>
        </w:tc>
        <w:tc>
          <w:tcPr>
            <w:tcW w:w="2874" w:type="dxa"/>
            <w:tcBorders>
              <w:top w:val="single" w:color="FFFFFF" w:sz="6" w:space="0"/>
              <w:left w:val="single" w:color="FFFFFF" w:sz="6" w:space="0"/>
              <w:right w:val="single" w:color="FFFFFF" w:sz="6" w:space="0"/>
            </w:tcBorders>
            <w:vAlign w:val="center"/>
          </w:tcPr>
          <w:p>
            <w:pPr>
              <w:pStyle w:val="11"/>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tblHeader/>
          <w:jc w:val="center"/>
        </w:trPr>
        <w:tc>
          <w:tcPr>
            <w:tcW w:w="901" w:type="dxa"/>
            <w:vAlign w:val="center"/>
          </w:tcPr>
          <w:p>
            <w:pPr>
              <w:pStyle w:val="13"/>
              <w:keepNext w:val="0"/>
              <w:keepLines w:val="0"/>
              <w:pageBreakBefore w:val="0"/>
              <w:kinsoku/>
              <w:wordWrap/>
              <w:overflowPunct/>
              <w:topLinePunct w:val="0"/>
              <w:bidi w:val="0"/>
              <w:snapToGrid/>
              <w:spacing w:line="240" w:lineRule="auto"/>
              <w:textAlignment w:val="auto"/>
            </w:pPr>
            <w:r>
              <w:t>项  目代  码</w:t>
            </w:r>
          </w:p>
        </w:tc>
        <w:tc>
          <w:tcPr>
            <w:tcW w:w="5114" w:type="dxa"/>
            <w:vAlign w:val="center"/>
          </w:tcPr>
          <w:p>
            <w:pPr>
              <w:pStyle w:val="13"/>
              <w:keepNext w:val="0"/>
              <w:keepLines w:val="0"/>
              <w:pageBreakBefore w:val="0"/>
              <w:kinsoku/>
              <w:wordWrap/>
              <w:overflowPunct/>
              <w:topLinePunct w:val="0"/>
              <w:bidi w:val="0"/>
              <w:snapToGrid/>
              <w:spacing w:line="240" w:lineRule="auto"/>
              <w:textAlignment w:val="auto"/>
            </w:pPr>
            <w:r>
              <w:t>预算收支项目</w:t>
            </w:r>
          </w:p>
        </w:tc>
        <w:tc>
          <w:tcPr>
            <w:tcW w:w="2874" w:type="dxa"/>
            <w:vAlign w:val="center"/>
          </w:tcPr>
          <w:p>
            <w:pPr>
              <w:pStyle w:val="13"/>
              <w:keepNext w:val="0"/>
              <w:keepLines w:val="0"/>
              <w:pageBreakBefore w:val="0"/>
              <w:kinsoku/>
              <w:wordWrap/>
              <w:overflowPunct/>
              <w:topLinePunct w:val="0"/>
              <w:bidi w:val="0"/>
              <w:snapToGrid/>
              <w:spacing w:line="240" w:lineRule="auto"/>
              <w:textAlignment w:val="auto"/>
            </w:pPr>
            <w:r>
              <w:t>预算金额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7"/>
              <w:keepNext w:val="0"/>
              <w:keepLines w:val="0"/>
              <w:pageBreakBefore w:val="0"/>
              <w:kinsoku/>
              <w:wordWrap/>
              <w:overflowPunct/>
              <w:topLinePunct w:val="0"/>
              <w:bidi w:val="0"/>
              <w:snapToGrid/>
              <w:spacing w:line="240" w:lineRule="auto"/>
              <w:textAlignment w:val="auto"/>
            </w:pPr>
            <w:r>
              <w:t>预算收入</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r>
              <w:t>1295540.00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9"/>
              <w:keepNext w:val="0"/>
              <w:keepLines w:val="0"/>
              <w:pageBreakBefore w:val="0"/>
              <w:kinsoku/>
              <w:wordWrap/>
              <w:overflowPunct/>
              <w:topLinePunct w:val="0"/>
              <w:bidi w:val="0"/>
              <w:snapToGrid/>
              <w:spacing w:line="240" w:lineRule="auto"/>
              <w:textAlignment w:val="auto"/>
            </w:pPr>
            <w:r>
              <w:t>　　本年收入</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r>
              <w:t>1295540.00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1</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一般公共预算拨款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1295540.00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其中：一般财力</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1295540.00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行政事业性收费</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专项收入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国有资源（资产）有偿使用收入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政府住房基金收入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上级一般公共预算安排转移支付</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一般债券</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其他</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2</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基金预算拨款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其中：政府性基金收入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专项债券对应项目专项收入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上级政府性基金预算安排转移支付</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专项债券</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3</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国有资本经营预算拨款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其中：国有资本经营收入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上级国有资本经营预算安排转移支付</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4</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财政专户核拨</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5</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单位资金</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其中：事业收入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上级补助收入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附属单位上缴收入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事业单位经营收入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其他收入</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9"/>
              <w:keepNext w:val="0"/>
              <w:keepLines w:val="0"/>
              <w:pageBreakBefore w:val="0"/>
              <w:kinsoku/>
              <w:wordWrap/>
              <w:overflowPunct/>
              <w:topLinePunct w:val="0"/>
              <w:bidi w:val="0"/>
              <w:snapToGrid/>
              <w:spacing w:line="240" w:lineRule="auto"/>
              <w:textAlignment w:val="auto"/>
            </w:pPr>
            <w:r>
              <w:t>　　上年结转结余</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1</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财政拨款结转</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其中：一般公共预算拨款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基金预算拨款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国有资本经营预算拨款</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2</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非财政拨款结转结余</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其中：财政专户核拨</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单位资金</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7"/>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7"/>
              <w:keepNext w:val="0"/>
              <w:keepLines w:val="0"/>
              <w:pageBreakBefore w:val="0"/>
              <w:kinsoku/>
              <w:wordWrap/>
              <w:overflowPunct/>
              <w:topLinePunct w:val="0"/>
              <w:bidi w:val="0"/>
              <w:snapToGrid/>
              <w:spacing w:line="240" w:lineRule="auto"/>
              <w:textAlignment w:val="auto"/>
            </w:pPr>
            <w:r>
              <w:t>预算支出</w:t>
            </w:r>
          </w:p>
        </w:tc>
        <w:tc>
          <w:tcPr>
            <w:tcW w:w="2874" w:type="dxa"/>
            <w:vAlign w:val="center"/>
          </w:tcPr>
          <w:p>
            <w:pPr>
              <w:pStyle w:val="18"/>
              <w:keepNext w:val="0"/>
              <w:keepLines w:val="0"/>
              <w:pageBreakBefore w:val="0"/>
              <w:kinsoku/>
              <w:wordWrap/>
              <w:overflowPunct/>
              <w:topLinePunct w:val="0"/>
              <w:bidi w:val="0"/>
              <w:snapToGrid/>
              <w:spacing w:line="240" w:lineRule="auto"/>
              <w:textAlignment w:val="auto"/>
            </w:pPr>
            <w:r>
              <w:t>1295540.00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1</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基本支出</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1295540.00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其中：人员经费</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r>
              <w:t>1295540.00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　　　日常公用经费</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12" w:hRule="atLeast"/>
          <w:jc w:val="center"/>
        </w:trPr>
        <w:tc>
          <w:tcPr>
            <w:tcW w:w="901" w:type="dxa"/>
            <w:vAlign w:val="center"/>
          </w:tcPr>
          <w:p>
            <w:pPr>
              <w:pStyle w:val="16"/>
              <w:keepNext w:val="0"/>
              <w:keepLines w:val="0"/>
              <w:pageBreakBefore w:val="0"/>
              <w:kinsoku/>
              <w:wordWrap/>
              <w:overflowPunct/>
              <w:topLinePunct w:val="0"/>
              <w:bidi w:val="0"/>
              <w:snapToGrid/>
              <w:spacing w:line="240" w:lineRule="auto"/>
              <w:textAlignment w:val="auto"/>
            </w:pPr>
            <w:r>
              <w:t>2</w:t>
            </w:r>
          </w:p>
        </w:tc>
        <w:tc>
          <w:tcPr>
            <w:tcW w:w="5114" w:type="dxa"/>
            <w:vAlign w:val="center"/>
          </w:tcPr>
          <w:p>
            <w:pPr>
              <w:pStyle w:val="15"/>
              <w:keepNext w:val="0"/>
              <w:keepLines w:val="0"/>
              <w:pageBreakBefore w:val="0"/>
              <w:kinsoku/>
              <w:wordWrap/>
              <w:overflowPunct/>
              <w:topLinePunct w:val="0"/>
              <w:bidi w:val="0"/>
              <w:snapToGrid/>
              <w:spacing w:line="240" w:lineRule="auto"/>
              <w:textAlignment w:val="auto"/>
            </w:pPr>
            <w:r>
              <w:t>项目支出</w:t>
            </w:r>
          </w:p>
        </w:tc>
        <w:tc>
          <w:tcPr>
            <w:tcW w:w="2874" w:type="dxa"/>
            <w:vAlign w:val="center"/>
          </w:tcPr>
          <w:p>
            <w:pPr>
              <w:pStyle w:val="14"/>
              <w:keepNext w:val="0"/>
              <w:keepLines w:val="0"/>
              <w:pageBreakBefore w:val="0"/>
              <w:kinsoku/>
              <w:wordWrap/>
              <w:overflowPunct/>
              <w:topLinePunct w:val="0"/>
              <w:bidi w:val="0"/>
              <w:snapToGrid/>
              <w:spacing w:line="240" w:lineRule="auto"/>
              <w:textAlignment w:val="auto"/>
            </w:pPr>
          </w:p>
        </w:tc>
      </w:tr>
    </w:tbl>
    <w:p>
      <w:pPr>
        <w:keepNext w:val="0"/>
        <w:keepLines w:val="0"/>
        <w:pageBreakBefore w:val="0"/>
        <w:kinsoku/>
        <w:wordWrap/>
        <w:overflowPunct/>
        <w:topLinePunct w:val="0"/>
        <w:bidi w:val="0"/>
        <w:snapToGrid/>
        <w:spacing w:line="240" w:lineRule="auto"/>
        <w:jc w:val="both"/>
        <w:textAlignment w:val="auto"/>
        <w:outlineLvl w:val="4"/>
        <w:rPr>
          <w:rFonts w:ascii="方正小标宋_GBK" w:hAnsi="方正小标宋_GBK" w:eastAsia="方正小标宋_GBK" w:cs="方正小标宋_GBK"/>
          <w:color w:val="000000"/>
          <w:sz w:val="32"/>
        </w:rPr>
      </w:pPr>
    </w:p>
    <w:p>
      <w:pPr>
        <w:keepNext w:val="0"/>
        <w:keepLines w:val="0"/>
        <w:pageBreakBefore w:val="0"/>
        <w:kinsoku/>
        <w:wordWrap/>
        <w:overflowPunct/>
        <w:topLinePunct w:val="0"/>
        <w:bidi w:val="0"/>
        <w:snapToGrid/>
        <w:spacing w:line="240" w:lineRule="auto"/>
        <w:jc w:val="center"/>
        <w:textAlignment w:val="auto"/>
        <w:outlineLvl w:val="4"/>
        <w:rPr>
          <w:rFonts w:ascii="方正小标宋_GBK" w:hAnsi="方正小标宋_GBK" w:eastAsia="方正小标宋_GBK" w:cs="方正小标宋_GBK"/>
          <w:color w:val="000000"/>
          <w:sz w:val="32"/>
        </w:rPr>
      </w:pPr>
      <w:r>
        <w:rPr>
          <w:rFonts w:ascii="方正小标宋_GBK" w:hAnsi="方正小标宋_GBK" w:eastAsia="方正小标宋_GBK" w:cs="方正小标宋_GBK"/>
          <w:color w:val="000000"/>
          <w:sz w:val="32"/>
        </w:rPr>
        <w:t>单位预算政府经济分类表</w:t>
      </w:r>
    </w:p>
    <w:tbl>
      <w:tblPr>
        <w:tblStyle w:val="7"/>
        <w:tblpPr w:leftFromText="180" w:rightFromText="180" w:vertAnchor="text" w:horzAnchor="page" w:tblpX="1320" w:tblpY="466"/>
        <w:tblOverlap w:val="never"/>
        <w:tblW w:w="9699"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987"/>
        <w:gridCol w:w="1570"/>
        <w:gridCol w:w="1596"/>
        <w:gridCol w:w="708"/>
        <w:gridCol w:w="708"/>
        <w:gridCol w:w="576"/>
        <w:gridCol w:w="656"/>
        <w:gridCol w:w="944"/>
        <w:gridCol w:w="95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6" w:hRule="atLeast"/>
          <w:tblHeader/>
        </w:trPr>
        <w:tc>
          <w:tcPr>
            <w:tcW w:w="7145" w:type="dxa"/>
            <w:gridSpan w:val="6"/>
            <w:tcBorders>
              <w:top w:val="single" w:color="FFFFFF" w:sz="6" w:space="0"/>
              <w:left w:val="single" w:color="FFFFFF" w:sz="6" w:space="0"/>
              <w:right w:val="single" w:color="FFFFFF" w:sz="6" w:space="0"/>
            </w:tcBorders>
            <w:vAlign w:val="center"/>
          </w:tcPr>
          <w:p>
            <w:pPr>
              <w:pStyle w:val="12"/>
              <w:keepNext w:val="0"/>
              <w:keepLines w:val="0"/>
              <w:pageBreakBefore w:val="0"/>
              <w:kinsoku/>
              <w:wordWrap/>
              <w:overflowPunct/>
              <w:topLinePunct w:val="0"/>
              <w:bidi w:val="0"/>
              <w:snapToGrid/>
              <w:spacing w:line="240" w:lineRule="auto"/>
              <w:textAlignment w:val="auto"/>
            </w:pPr>
            <w:r>
              <w:t>357005顺平县文化馆</w:t>
            </w:r>
          </w:p>
        </w:tc>
        <w:tc>
          <w:tcPr>
            <w:tcW w:w="2554" w:type="dxa"/>
            <w:gridSpan w:val="3"/>
            <w:tcBorders>
              <w:top w:val="single" w:color="FFFFFF" w:sz="6" w:space="0"/>
              <w:left w:val="single" w:color="FFFFFF" w:sz="6" w:space="0"/>
              <w:right w:val="single" w:color="FFFFFF" w:sz="6" w:space="0"/>
            </w:tcBorders>
            <w:vAlign w:val="center"/>
          </w:tcPr>
          <w:p>
            <w:pPr>
              <w:pStyle w:val="11"/>
              <w:keepNext w:val="0"/>
              <w:keepLines w:val="0"/>
              <w:pageBreakBefore w:val="0"/>
              <w:kinsoku/>
              <w:wordWrap/>
              <w:overflowPunct/>
              <w:topLinePunct w:val="0"/>
              <w:bidi w:val="0"/>
              <w:snapToGrid/>
              <w:spacing w:line="240" w:lineRule="auto"/>
              <w:textAlignment w:val="auto"/>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6" w:hRule="atLeast"/>
          <w:tblHeader/>
        </w:trPr>
        <w:tc>
          <w:tcPr>
            <w:tcW w:w="1987" w:type="dxa"/>
            <w:vMerge w:val="restart"/>
            <w:vAlign w:val="center"/>
          </w:tcPr>
          <w:p>
            <w:pPr>
              <w:pStyle w:val="13"/>
              <w:keepNext w:val="0"/>
              <w:keepLines w:val="0"/>
              <w:pageBreakBefore w:val="0"/>
              <w:kinsoku/>
              <w:wordWrap/>
              <w:overflowPunct/>
              <w:topLinePunct w:val="0"/>
              <w:bidi w:val="0"/>
              <w:snapToGrid/>
              <w:spacing w:line="240" w:lineRule="auto"/>
              <w:textAlignment w:val="auto"/>
            </w:pPr>
            <w:r>
              <w:t>政府经济分类</w:t>
            </w:r>
          </w:p>
        </w:tc>
        <w:tc>
          <w:tcPr>
            <w:tcW w:w="7712" w:type="dxa"/>
            <w:gridSpan w:val="8"/>
            <w:vAlign w:val="center"/>
          </w:tcPr>
          <w:p>
            <w:pPr>
              <w:pStyle w:val="13"/>
              <w:keepNext w:val="0"/>
              <w:keepLines w:val="0"/>
              <w:pageBreakBefore w:val="0"/>
              <w:kinsoku/>
              <w:wordWrap/>
              <w:overflowPunct/>
              <w:topLinePunct w:val="0"/>
              <w:bidi w:val="0"/>
              <w:snapToGrid/>
              <w:spacing w:line="240" w:lineRule="auto"/>
              <w:textAlignment w:val="auto"/>
            </w:pPr>
            <w:r>
              <w:t>资 金 来 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432" w:hRule="atLeast"/>
          <w:tblHeader/>
        </w:trPr>
        <w:tc>
          <w:tcPr>
            <w:tcW w:w="1987" w:type="dxa"/>
            <w:vMerge w:val="continue"/>
          </w:tcPr>
          <w:p>
            <w:pPr>
              <w:keepNext w:val="0"/>
              <w:keepLines w:val="0"/>
              <w:pageBreakBefore w:val="0"/>
              <w:kinsoku/>
              <w:wordWrap/>
              <w:overflowPunct/>
              <w:topLinePunct w:val="0"/>
              <w:bidi w:val="0"/>
              <w:snapToGrid/>
              <w:spacing w:line="240" w:lineRule="auto"/>
              <w:textAlignment w:val="auto"/>
            </w:pPr>
          </w:p>
        </w:tc>
        <w:tc>
          <w:tcPr>
            <w:tcW w:w="1570" w:type="dxa"/>
            <w:vAlign w:val="center"/>
          </w:tcPr>
          <w:p>
            <w:pPr>
              <w:pStyle w:val="13"/>
              <w:keepNext w:val="0"/>
              <w:keepLines w:val="0"/>
              <w:pageBreakBefore w:val="0"/>
              <w:kinsoku/>
              <w:wordWrap/>
              <w:overflowPunct/>
              <w:topLinePunct w:val="0"/>
              <w:bidi w:val="0"/>
              <w:snapToGrid/>
              <w:spacing w:line="240" w:lineRule="auto"/>
              <w:textAlignment w:val="auto"/>
            </w:pPr>
            <w:r>
              <w:t>合计</w:t>
            </w:r>
          </w:p>
        </w:tc>
        <w:tc>
          <w:tcPr>
            <w:tcW w:w="1596" w:type="dxa"/>
            <w:vAlign w:val="center"/>
          </w:tcPr>
          <w:p>
            <w:pPr>
              <w:pStyle w:val="13"/>
              <w:keepNext w:val="0"/>
              <w:keepLines w:val="0"/>
              <w:pageBreakBefore w:val="0"/>
              <w:kinsoku/>
              <w:wordWrap/>
              <w:overflowPunct/>
              <w:topLinePunct w:val="0"/>
              <w:bidi w:val="0"/>
              <w:snapToGrid/>
              <w:spacing w:line="240" w:lineRule="auto"/>
              <w:textAlignment w:val="auto"/>
            </w:pPr>
            <w:r>
              <w:t>一般公共    预算拨款</w:t>
            </w:r>
          </w:p>
        </w:tc>
        <w:tc>
          <w:tcPr>
            <w:tcW w:w="708" w:type="dxa"/>
            <w:vAlign w:val="center"/>
          </w:tcPr>
          <w:p>
            <w:pPr>
              <w:pStyle w:val="13"/>
              <w:keepNext w:val="0"/>
              <w:keepLines w:val="0"/>
              <w:pageBreakBefore w:val="0"/>
              <w:kinsoku/>
              <w:wordWrap/>
              <w:overflowPunct/>
              <w:topLinePunct w:val="0"/>
              <w:bidi w:val="0"/>
              <w:snapToGrid/>
              <w:spacing w:line="240" w:lineRule="auto"/>
              <w:textAlignment w:val="auto"/>
            </w:pPr>
            <w:r>
              <w:t>基金预算    拨款</w:t>
            </w:r>
          </w:p>
        </w:tc>
        <w:tc>
          <w:tcPr>
            <w:tcW w:w="708" w:type="dxa"/>
            <w:vAlign w:val="center"/>
          </w:tcPr>
          <w:p>
            <w:pPr>
              <w:pStyle w:val="13"/>
              <w:keepNext w:val="0"/>
              <w:keepLines w:val="0"/>
              <w:pageBreakBefore w:val="0"/>
              <w:kinsoku/>
              <w:wordWrap/>
              <w:overflowPunct/>
              <w:topLinePunct w:val="0"/>
              <w:bidi w:val="0"/>
              <w:snapToGrid/>
              <w:spacing w:line="240" w:lineRule="auto"/>
              <w:textAlignment w:val="auto"/>
            </w:pPr>
            <w:r>
              <w:t>国有资本经营    预算拨款</w:t>
            </w:r>
          </w:p>
        </w:tc>
        <w:tc>
          <w:tcPr>
            <w:tcW w:w="576" w:type="dxa"/>
            <w:vAlign w:val="center"/>
          </w:tcPr>
          <w:p>
            <w:pPr>
              <w:pStyle w:val="13"/>
              <w:keepNext w:val="0"/>
              <w:keepLines w:val="0"/>
              <w:pageBreakBefore w:val="0"/>
              <w:kinsoku/>
              <w:wordWrap/>
              <w:overflowPunct/>
              <w:topLinePunct w:val="0"/>
              <w:bidi w:val="0"/>
              <w:snapToGrid/>
              <w:spacing w:line="240" w:lineRule="auto"/>
              <w:textAlignment w:val="auto"/>
            </w:pPr>
            <w:r>
              <w:t>财政专户    核拨</w:t>
            </w:r>
          </w:p>
        </w:tc>
        <w:tc>
          <w:tcPr>
            <w:tcW w:w="656" w:type="dxa"/>
            <w:vAlign w:val="center"/>
          </w:tcPr>
          <w:p>
            <w:pPr>
              <w:pStyle w:val="13"/>
              <w:keepNext w:val="0"/>
              <w:keepLines w:val="0"/>
              <w:pageBreakBefore w:val="0"/>
              <w:kinsoku/>
              <w:wordWrap/>
              <w:overflowPunct/>
              <w:topLinePunct w:val="0"/>
              <w:bidi w:val="0"/>
              <w:snapToGrid/>
              <w:spacing w:line="240" w:lineRule="auto"/>
              <w:textAlignment w:val="auto"/>
            </w:pPr>
            <w:r>
              <w:t>单位资金</w:t>
            </w:r>
          </w:p>
        </w:tc>
        <w:tc>
          <w:tcPr>
            <w:tcW w:w="944" w:type="dxa"/>
            <w:vAlign w:val="center"/>
          </w:tcPr>
          <w:p>
            <w:pPr>
              <w:pStyle w:val="13"/>
              <w:keepNext w:val="0"/>
              <w:keepLines w:val="0"/>
              <w:pageBreakBefore w:val="0"/>
              <w:kinsoku/>
              <w:wordWrap/>
              <w:overflowPunct/>
              <w:topLinePunct w:val="0"/>
              <w:bidi w:val="0"/>
              <w:snapToGrid/>
              <w:spacing w:line="240" w:lineRule="auto"/>
              <w:textAlignment w:val="auto"/>
            </w:pPr>
            <w:r>
              <w:t>财政拨款    结转</w:t>
            </w:r>
          </w:p>
        </w:tc>
        <w:tc>
          <w:tcPr>
            <w:tcW w:w="954" w:type="dxa"/>
            <w:vAlign w:val="center"/>
          </w:tcPr>
          <w:p>
            <w:pPr>
              <w:pStyle w:val="13"/>
              <w:keepNext w:val="0"/>
              <w:keepLines w:val="0"/>
              <w:pageBreakBefore w:val="0"/>
              <w:kinsoku/>
              <w:wordWrap/>
              <w:overflowPunct/>
              <w:topLinePunct w:val="0"/>
              <w:bidi w:val="0"/>
              <w:snapToGrid/>
              <w:spacing w:line="240" w:lineRule="auto"/>
              <w:textAlignment w:val="auto"/>
            </w:pPr>
            <w:r>
              <w:t>非财政拨款    结转结余</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4" w:hRule="atLeast"/>
        </w:trPr>
        <w:tc>
          <w:tcPr>
            <w:tcW w:w="1987" w:type="dxa"/>
            <w:vAlign w:val="center"/>
          </w:tcPr>
          <w:p>
            <w:pPr>
              <w:pStyle w:val="17"/>
              <w:keepNext w:val="0"/>
              <w:keepLines w:val="0"/>
              <w:pageBreakBefore w:val="0"/>
              <w:kinsoku/>
              <w:wordWrap/>
              <w:overflowPunct/>
              <w:topLinePunct w:val="0"/>
              <w:bidi w:val="0"/>
              <w:snapToGrid/>
              <w:spacing w:line="240" w:lineRule="auto"/>
              <w:textAlignment w:val="auto"/>
            </w:pPr>
            <w:r>
              <w:t>合  计</w:t>
            </w:r>
          </w:p>
        </w:tc>
        <w:tc>
          <w:tcPr>
            <w:tcW w:w="1570" w:type="dxa"/>
            <w:vAlign w:val="center"/>
          </w:tcPr>
          <w:p>
            <w:pPr>
              <w:pStyle w:val="18"/>
              <w:keepNext w:val="0"/>
              <w:keepLines w:val="0"/>
              <w:pageBreakBefore w:val="0"/>
              <w:kinsoku/>
              <w:wordWrap/>
              <w:overflowPunct/>
              <w:topLinePunct w:val="0"/>
              <w:bidi w:val="0"/>
              <w:snapToGrid/>
              <w:spacing w:line="240" w:lineRule="auto"/>
              <w:textAlignment w:val="auto"/>
            </w:pPr>
            <w:r>
              <w:t>1295540.00</w:t>
            </w:r>
          </w:p>
        </w:tc>
        <w:tc>
          <w:tcPr>
            <w:tcW w:w="1596" w:type="dxa"/>
            <w:vAlign w:val="center"/>
          </w:tcPr>
          <w:p>
            <w:pPr>
              <w:pStyle w:val="18"/>
              <w:keepNext w:val="0"/>
              <w:keepLines w:val="0"/>
              <w:pageBreakBefore w:val="0"/>
              <w:kinsoku/>
              <w:wordWrap/>
              <w:overflowPunct/>
              <w:topLinePunct w:val="0"/>
              <w:bidi w:val="0"/>
              <w:snapToGrid/>
              <w:spacing w:line="240" w:lineRule="auto"/>
              <w:textAlignment w:val="auto"/>
            </w:pPr>
            <w:r>
              <w:t>1295540.00</w:t>
            </w:r>
          </w:p>
        </w:tc>
        <w:tc>
          <w:tcPr>
            <w:tcW w:w="708" w:type="dxa"/>
            <w:vAlign w:val="center"/>
          </w:tcPr>
          <w:p>
            <w:pPr>
              <w:pStyle w:val="18"/>
              <w:keepNext w:val="0"/>
              <w:keepLines w:val="0"/>
              <w:pageBreakBefore w:val="0"/>
              <w:kinsoku/>
              <w:wordWrap/>
              <w:overflowPunct/>
              <w:topLinePunct w:val="0"/>
              <w:bidi w:val="0"/>
              <w:snapToGrid/>
              <w:spacing w:line="240" w:lineRule="auto"/>
              <w:textAlignment w:val="auto"/>
            </w:pPr>
          </w:p>
        </w:tc>
        <w:tc>
          <w:tcPr>
            <w:tcW w:w="708" w:type="dxa"/>
            <w:vAlign w:val="center"/>
          </w:tcPr>
          <w:p>
            <w:pPr>
              <w:pStyle w:val="18"/>
              <w:keepNext w:val="0"/>
              <w:keepLines w:val="0"/>
              <w:pageBreakBefore w:val="0"/>
              <w:kinsoku/>
              <w:wordWrap/>
              <w:overflowPunct/>
              <w:topLinePunct w:val="0"/>
              <w:bidi w:val="0"/>
              <w:snapToGrid/>
              <w:spacing w:line="240" w:lineRule="auto"/>
              <w:textAlignment w:val="auto"/>
            </w:pPr>
          </w:p>
        </w:tc>
        <w:tc>
          <w:tcPr>
            <w:tcW w:w="576" w:type="dxa"/>
            <w:vAlign w:val="center"/>
          </w:tcPr>
          <w:p>
            <w:pPr>
              <w:pStyle w:val="18"/>
              <w:keepNext w:val="0"/>
              <w:keepLines w:val="0"/>
              <w:pageBreakBefore w:val="0"/>
              <w:kinsoku/>
              <w:wordWrap/>
              <w:overflowPunct/>
              <w:topLinePunct w:val="0"/>
              <w:bidi w:val="0"/>
              <w:snapToGrid/>
              <w:spacing w:line="240" w:lineRule="auto"/>
              <w:textAlignment w:val="auto"/>
            </w:pPr>
          </w:p>
        </w:tc>
        <w:tc>
          <w:tcPr>
            <w:tcW w:w="656" w:type="dxa"/>
            <w:vAlign w:val="center"/>
          </w:tcPr>
          <w:p>
            <w:pPr>
              <w:pStyle w:val="18"/>
              <w:keepNext w:val="0"/>
              <w:keepLines w:val="0"/>
              <w:pageBreakBefore w:val="0"/>
              <w:kinsoku/>
              <w:wordWrap/>
              <w:overflowPunct/>
              <w:topLinePunct w:val="0"/>
              <w:bidi w:val="0"/>
              <w:snapToGrid/>
              <w:spacing w:line="240" w:lineRule="auto"/>
              <w:textAlignment w:val="auto"/>
            </w:pPr>
          </w:p>
        </w:tc>
        <w:tc>
          <w:tcPr>
            <w:tcW w:w="944" w:type="dxa"/>
            <w:vAlign w:val="center"/>
          </w:tcPr>
          <w:p>
            <w:pPr>
              <w:pStyle w:val="18"/>
              <w:keepNext w:val="0"/>
              <w:keepLines w:val="0"/>
              <w:pageBreakBefore w:val="0"/>
              <w:kinsoku/>
              <w:wordWrap/>
              <w:overflowPunct/>
              <w:topLinePunct w:val="0"/>
              <w:bidi w:val="0"/>
              <w:snapToGrid/>
              <w:spacing w:line="240" w:lineRule="auto"/>
              <w:textAlignment w:val="auto"/>
            </w:pPr>
          </w:p>
        </w:tc>
        <w:tc>
          <w:tcPr>
            <w:tcW w:w="954" w:type="dxa"/>
            <w:vAlign w:val="center"/>
          </w:tcPr>
          <w:p>
            <w:pPr>
              <w:pStyle w:val="18"/>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4" w:hRule="atLeast"/>
        </w:trPr>
        <w:tc>
          <w:tcPr>
            <w:tcW w:w="1987" w:type="dxa"/>
            <w:vAlign w:val="center"/>
          </w:tcPr>
          <w:p>
            <w:pPr>
              <w:pStyle w:val="15"/>
              <w:keepNext w:val="0"/>
              <w:keepLines w:val="0"/>
              <w:pageBreakBefore w:val="0"/>
              <w:kinsoku/>
              <w:wordWrap/>
              <w:overflowPunct/>
              <w:topLinePunct w:val="0"/>
              <w:bidi w:val="0"/>
              <w:snapToGrid/>
              <w:spacing w:line="240" w:lineRule="auto"/>
              <w:textAlignment w:val="auto"/>
            </w:pPr>
            <w:r>
              <w:t>501机关工资福利支出</w:t>
            </w:r>
          </w:p>
        </w:tc>
        <w:tc>
          <w:tcPr>
            <w:tcW w:w="1570" w:type="dxa"/>
            <w:vAlign w:val="center"/>
          </w:tcPr>
          <w:p>
            <w:pPr>
              <w:pStyle w:val="14"/>
              <w:keepNext w:val="0"/>
              <w:keepLines w:val="0"/>
              <w:pageBreakBefore w:val="0"/>
              <w:kinsoku/>
              <w:wordWrap/>
              <w:overflowPunct/>
              <w:topLinePunct w:val="0"/>
              <w:bidi w:val="0"/>
              <w:snapToGrid/>
              <w:spacing w:line="240" w:lineRule="auto"/>
              <w:textAlignment w:val="auto"/>
            </w:pPr>
            <w:r>
              <w:t>1039240.00</w:t>
            </w:r>
          </w:p>
        </w:tc>
        <w:tc>
          <w:tcPr>
            <w:tcW w:w="1596" w:type="dxa"/>
            <w:vAlign w:val="center"/>
          </w:tcPr>
          <w:p>
            <w:pPr>
              <w:pStyle w:val="14"/>
              <w:keepNext w:val="0"/>
              <w:keepLines w:val="0"/>
              <w:pageBreakBefore w:val="0"/>
              <w:kinsoku/>
              <w:wordWrap/>
              <w:overflowPunct/>
              <w:topLinePunct w:val="0"/>
              <w:bidi w:val="0"/>
              <w:snapToGrid/>
              <w:spacing w:line="240" w:lineRule="auto"/>
              <w:textAlignment w:val="auto"/>
            </w:pPr>
            <w:r>
              <w:t>1039240.00</w:t>
            </w: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57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6" w:type="dxa"/>
            <w:vAlign w:val="center"/>
          </w:tcPr>
          <w:p>
            <w:pPr>
              <w:pStyle w:val="14"/>
              <w:keepNext w:val="0"/>
              <w:keepLines w:val="0"/>
              <w:pageBreakBefore w:val="0"/>
              <w:kinsoku/>
              <w:wordWrap/>
              <w:overflowPunct/>
              <w:topLinePunct w:val="0"/>
              <w:bidi w:val="0"/>
              <w:snapToGrid/>
              <w:spacing w:line="240" w:lineRule="auto"/>
              <w:textAlignment w:val="auto"/>
            </w:pPr>
          </w:p>
        </w:tc>
        <w:tc>
          <w:tcPr>
            <w:tcW w:w="944" w:type="dxa"/>
            <w:vAlign w:val="center"/>
          </w:tcPr>
          <w:p>
            <w:pPr>
              <w:pStyle w:val="14"/>
              <w:keepNext w:val="0"/>
              <w:keepLines w:val="0"/>
              <w:pageBreakBefore w:val="0"/>
              <w:kinsoku/>
              <w:wordWrap/>
              <w:overflowPunct/>
              <w:topLinePunct w:val="0"/>
              <w:bidi w:val="0"/>
              <w:snapToGrid/>
              <w:spacing w:line="240" w:lineRule="auto"/>
              <w:textAlignment w:val="auto"/>
            </w:pPr>
          </w:p>
        </w:tc>
        <w:tc>
          <w:tcPr>
            <w:tcW w:w="95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4" w:hRule="atLeast"/>
        </w:trPr>
        <w:tc>
          <w:tcPr>
            <w:tcW w:w="1987" w:type="dxa"/>
            <w:vAlign w:val="center"/>
          </w:tcPr>
          <w:p>
            <w:pPr>
              <w:pStyle w:val="15"/>
              <w:keepNext w:val="0"/>
              <w:keepLines w:val="0"/>
              <w:pageBreakBefore w:val="0"/>
              <w:kinsoku/>
              <w:wordWrap/>
              <w:overflowPunct/>
              <w:topLinePunct w:val="0"/>
              <w:bidi w:val="0"/>
              <w:snapToGrid/>
              <w:spacing w:line="240" w:lineRule="auto"/>
              <w:textAlignment w:val="auto"/>
            </w:pPr>
            <w:r>
              <w:t>502机关商品和服务支出</w:t>
            </w:r>
          </w:p>
        </w:tc>
        <w:tc>
          <w:tcPr>
            <w:tcW w:w="1570"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6"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57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6" w:type="dxa"/>
            <w:vAlign w:val="center"/>
          </w:tcPr>
          <w:p>
            <w:pPr>
              <w:pStyle w:val="14"/>
              <w:keepNext w:val="0"/>
              <w:keepLines w:val="0"/>
              <w:pageBreakBefore w:val="0"/>
              <w:kinsoku/>
              <w:wordWrap/>
              <w:overflowPunct/>
              <w:topLinePunct w:val="0"/>
              <w:bidi w:val="0"/>
              <w:snapToGrid/>
              <w:spacing w:line="240" w:lineRule="auto"/>
              <w:textAlignment w:val="auto"/>
            </w:pPr>
          </w:p>
        </w:tc>
        <w:tc>
          <w:tcPr>
            <w:tcW w:w="944" w:type="dxa"/>
            <w:vAlign w:val="center"/>
          </w:tcPr>
          <w:p>
            <w:pPr>
              <w:pStyle w:val="14"/>
              <w:keepNext w:val="0"/>
              <w:keepLines w:val="0"/>
              <w:pageBreakBefore w:val="0"/>
              <w:kinsoku/>
              <w:wordWrap/>
              <w:overflowPunct/>
              <w:topLinePunct w:val="0"/>
              <w:bidi w:val="0"/>
              <w:snapToGrid/>
              <w:spacing w:line="240" w:lineRule="auto"/>
              <w:textAlignment w:val="auto"/>
            </w:pPr>
          </w:p>
        </w:tc>
        <w:tc>
          <w:tcPr>
            <w:tcW w:w="95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4" w:hRule="atLeast"/>
        </w:trPr>
        <w:tc>
          <w:tcPr>
            <w:tcW w:w="1987" w:type="dxa"/>
            <w:vAlign w:val="center"/>
          </w:tcPr>
          <w:p>
            <w:pPr>
              <w:pStyle w:val="15"/>
              <w:keepNext w:val="0"/>
              <w:keepLines w:val="0"/>
              <w:pageBreakBefore w:val="0"/>
              <w:kinsoku/>
              <w:wordWrap/>
              <w:overflowPunct/>
              <w:topLinePunct w:val="0"/>
              <w:bidi w:val="0"/>
              <w:snapToGrid/>
              <w:spacing w:line="240" w:lineRule="auto"/>
              <w:textAlignment w:val="auto"/>
            </w:pPr>
            <w:r>
              <w:t>503机关资本性支出（一）</w:t>
            </w:r>
          </w:p>
        </w:tc>
        <w:tc>
          <w:tcPr>
            <w:tcW w:w="1570"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6"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57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6" w:type="dxa"/>
            <w:vAlign w:val="center"/>
          </w:tcPr>
          <w:p>
            <w:pPr>
              <w:pStyle w:val="14"/>
              <w:keepNext w:val="0"/>
              <w:keepLines w:val="0"/>
              <w:pageBreakBefore w:val="0"/>
              <w:kinsoku/>
              <w:wordWrap/>
              <w:overflowPunct/>
              <w:topLinePunct w:val="0"/>
              <w:bidi w:val="0"/>
              <w:snapToGrid/>
              <w:spacing w:line="240" w:lineRule="auto"/>
              <w:textAlignment w:val="auto"/>
            </w:pPr>
          </w:p>
        </w:tc>
        <w:tc>
          <w:tcPr>
            <w:tcW w:w="944" w:type="dxa"/>
            <w:vAlign w:val="center"/>
          </w:tcPr>
          <w:p>
            <w:pPr>
              <w:pStyle w:val="14"/>
              <w:keepNext w:val="0"/>
              <w:keepLines w:val="0"/>
              <w:pageBreakBefore w:val="0"/>
              <w:kinsoku/>
              <w:wordWrap/>
              <w:overflowPunct/>
              <w:topLinePunct w:val="0"/>
              <w:bidi w:val="0"/>
              <w:snapToGrid/>
              <w:spacing w:line="240" w:lineRule="auto"/>
              <w:textAlignment w:val="auto"/>
            </w:pPr>
          </w:p>
        </w:tc>
        <w:tc>
          <w:tcPr>
            <w:tcW w:w="95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4" w:hRule="atLeast"/>
        </w:trPr>
        <w:tc>
          <w:tcPr>
            <w:tcW w:w="1987" w:type="dxa"/>
            <w:vAlign w:val="center"/>
          </w:tcPr>
          <w:p>
            <w:pPr>
              <w:pStyle w:val="15"/>
              <w:keepNext w:val="0"/>
              <w:keepLines w:val="0"/>
              <w:pageBreakBefore w:val="0"/>
              <w:kinsoku/>
              <w:wordWrap/>
              <w:overflowPunct/>
              <w:topLinePunct w:val="0"/>
              <w:bidi w:val="0"/>
              <w:snapToGrid/>
              <w:spacing w:line="240" w:lineRule="auto"/>
              <w:textAlignment w:val="auto"/>
            </w:pPr>
            <w:r>
              <w:t>504机关资本性支出（二）</w:t>
            </w:r>
          </w:p>
        </w:tc>
        <w:tc>
          <w:tcPr>
            <w:tcW w:w="1570"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6"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57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6" w:type="dxa"/>
            <w:vAlign w:val="center"/>
          </w:tcPr>
          <w:p>
            <w:pPr>
              <w:pStyle w:val="14"/>
              <w:keepNext w:val="0"/>
              <w:keepLines w:val="0"/>
              <w:pageBreakBefore w:val="0"/>
              <w:kinsoku/>
              <w:wordWrap/>
              <w:overflowPunct/>
              <w:topLinePunct w:val="0"/>
              <w:bidi w:val="0"/>
              <w:snapToGrid/>
              <w:spacing w:line="240" w:lineRule="auto"/>
              <w:textAlignment w:val="auto"/>
            </w:pPr>
          </w:p>
        </w:tc>
        <w:tc>
          <w:tcPr>
            <w:tcW w:w="944" w:type="dxa"/>
            <w:vAlign w:val="center"/>
          </w:tcPr>
          <w:p>
            <w:pPr>
              <w:pStyle w:val="14"/>
              <w:keepNext w:val="0"/>
              <w:keepLines w:val="0"/>
              <w:pageBreakBefore w:val="0"/>
              <w:kinsoku/>
              <w:wordWrap/>
              <w:overflowPunct/>
              <w:topLinePunct w:val="0"/>
              <w:bidi w:val="0"/>
              <w:snapToGrid/>
              <w:spacing w:line="240" w:lineRule="auto"/>
              <w:textAlignment w:val="auto"/>
            </w:pPr>
          </w:p>
        </w:tc>
        <w:tc>
          <w:tcPr>
            <w:tcW w:w="95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4" w:hRule="atLeast"/>
        </w:trPr>
        <w:tc>
          <w:tcPr>
            <w:tcW w:w="1987" w:type="dxa"/>
            <w:vAlign w:val="center"/>
          </w:tcPr>
          <w:p>
            <w:pPr>
              <w:pStyle w:val="15"/>
              <w:keepNext w:val="0"/>
              <w:keepLines w:val="0"/>
              <w:pageBreakBefore w:val="0"/>
              <w:kinsoku/>
              <w:wordWrap/>
              <w:overflowPunct/>
              <w:topLinePunct w:val="0"/>
              <w:bidi w:val="0"/>
              <w:snapToGrid/>
              <w:spacing w:line="240" w:lineRule="auto"/>
              <w:textAlignment w:val="auto"/>
            </w:pPr>
            <w:r>
              <w:t>505对事业单位经常性补助</w:t>
            </w:r>
          </w:p>
        </w:tc>
        <w:tc>
          <w:tcPr>
            <w:tcW w:w="1570" w:type="dxa"/>
            <w:vAlign w:val="center"/>
          </w:tcPr>
          <w:p>
            <w:pPr>
              <w:pStyle w:val="14"/>
              <w:keepNext w:val="0"/>
              <w:keepLines w:val="0"/>
              <w:pageBreakBefore w:val="0"/>
              <w:kinsoku/>
              <w:wordWrap/>
              <w:overflowPunct/>
              <w:topLinePunct w:val="0"/>
              <w:bidi w:val="0"/>
              <w:snapToGrid/>
              <w:spacing w:line="240" w:lineRule="auto"/>
              <w:textAlignment w:val="auto"/>
            </w:pPr>
            <w:r>
              <w:t>256300.00</w:t>
            </w:r>
          </w:p>
        </w:tc>
        <w:tc>
          <w:tcPr>
            <w:tcW w:w="1596" w:type="dxa"/>
            <w:vAlign w:val="center"/>
          </w:tcPr>
          <w:p>
            <w:pPr>
              <w:pStyle w:val="14"/>
              <w:keepNext w:val="0"/>
              <w:keepLines w:val="0"/>
              <w:pageBreakBefore w:val="0"/>
              <w:kinsoku/>
              <w:wordWrap/>
              <w:overflowPunct/>
              <w:topLinePunct w:val="0"/>
              <w:bidi w:val="0"/>
              <w:snapToGrid/>
              <w:spacing w:line="240" w:lineRule="auto"/>
              <w:textAlignment w:val="auto"/>
            </w:pPr>
            <w:r>
              <w:t>256300.00</w:t>
            </w: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57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6" w:type="dxa"/>
            <w:vAlign w:val="center"/>
          </w:tcPr>
          <w:p>
            <w:pPr>
              <w:pStyle w:val="14"/>
              <w:keepNext w:val="0"/>
              <w:keepLines w:val="0"/>
              <w:pageBreakBefore w:val="0"/>
              <w:kinsoku/>
              <w:wordWrap/>
              <w:overflowPunct/>
              <w:topLinePunct w:val="0"/>
              <w:bidi w:val="0"/>
              <w:snapToGrid/>
              <w:spacing w:line="240" w:lineRule="auto"/>
              <w:textAlignment w:val="auto"/>
            </w:pPr>
          </w:p>
        </w:tc>
        <w:tc>
          <w:tcPr>
            <w:tcW w:w="944" w:type="dxa"/>
            <w:vAlign w:val="center"/>
          </w:tcPr>
          <w:p>
            <w:pPr>
              <w:pStyle w:val="14"/>
              <w:keepNext w:val="0"/>
              <w:keepLines w:val="0"/>
              <w:pageBreakBefore w:val="0"/>
              <w:kinsoku/>
              <w:wordWrap/>
              <w:overflowPunct/>
              <w:topLinePunct w:val="0"/>
              <w:bidi w:val="0"/>
              <w:snapToGrid/>
              <w:spacing w:line="240" w:lineRule="auto"/>
              <w:textAlignment w:val="auto"/>
            </w:pPr>
          </w:p>
        </w:tc>
        <w:tc>
          <w:tcPr>
            <w:tcW w:w="95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4" w:hRule="atLeast"/>
        </w:trPr>
        <w:tc>
          <w:tcPr>
            <w:tcW w:w="1987" w:type="dxa"/>
            <w:vAlign w:val="center"/>
          </w:tcPr>
          <w:p>
            <w:pPr>
              <w:pStyle w:val="15"/>
              <w:keepNext w:val="0"/>
              <w:keepLines w:val="0"/>
              <w:pageBreakBefore w:val="0"/>
              <w:kinsoku/>
              <w:wordWrap/>
              <w:overflowPunct/>
              <w:topLinePunct w:val="0"/>
              <w:bidi w:val="0"/>
              <w:snapToGrid/>
              <w:spacing w:line="240" w:lineRule="auto"/>
              <w:textAlignment w:val="auto"/>
            </w:pPr>
            <w:r>
              <w:t>506对事业单位资本性补助</w:t>
            </w:r>
          </w:p>
        </w:tc>
        <w:tc>
          <w:tcPr>
            <w:tcW w:w="1570"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6"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57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6" w:type="dxa"/>
            <w:vAlign w:val="center"/>
          </w:tcPr>
          <w:p>
            <w:pPr>
              <w:pStyle w:val="14"/>
              <w:keepNext w:val="0"/>
              <w:keepLines w:val="0"/>
              <w:pageBreakBefore w:val="0"/>
              <w:kinsoku/>
              <w:wordWrap/>
              <w:overflowPunct/>
              <w:topLinePunct w:val="0"/>
              <w:bidi w:val="0"/>
              <w:snapToGrid/>
              <w:spacing w:line="240" w:lineRule="auto"/>
              <w:textAlignment w:val="auto"/>
            </w:pPr>
          </w:p>
        </w:tc>
        <w:tc>
          <w:tcPr>
            <w:tcW w:w="944" w:type="dxa"/>
            <w:vAlign w:val="center"/>
          </w:tcPr>
          <w:p>
            <w:pPr>
              <w:pStyle w:val="14"/>
              <w:keepNext w:val="0"/>
              <w:keepLines w:val="0"/>
              <w:pageBreakBefore w:val="0"/>
              <w:kinsoku/>
              <w:wordWrap/>
              <w:overflowPunct/>
              <w:topLinePunct w:val="0"/>
              <w:bidi w:val="0"/>
              <w:snapToGrid/>
              <w:spacing w:line="240" w:lineRule="auto"/>
              <w:textAlignment w:val="auto"/>
            </w:pPr>
          </w:p>
        </w:tc>
        <w:tc>
          <w:tcPr>
            <w:tcW w:w="95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6" w:hRule="atLeast"/>
        </w:trPr>
        <w:tc>
          <w:tcPr>
            <w:tcW w:w="1987" w:type="dxa"/>
            <w:vAlign w:val="center"/>
          </w:tcPr>
          <w:p>
            <w:pPr>
              <w:pStyle w:val="15"/>
              <w:keepNext w:val="0"/>
              <w:keepLines w:val="0"/>
              <w:pageBreakBefore w:val="0"/>
              <w:kinsoku/>
              <w:wordWrap/>
              <w:overflowPunct/>
              <w:topLinePunct w:val="0"/>
              <w:bidi w:val="0"/>
              <w:snapToGrid/>
              <w:spacing w:line="240" w:lineRule="auto"/>
              <w:textAlignment w:val="auto"/>
            </w:pPr>
            <w:r>
              <w:t>507对企业补助</w:t>
            </w:r>
          </w:p>
        </w:tc>
        <w:tc>
          <w:tcPr>
            <w:tcW w:w="1570"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6"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57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6" w:type="dxa"/>
            <w:vAlign w:val="center"/>
          </w:tcPr>
          <w:p>
            <w:pPr>
              <w:pStyle w:val="14"/>
              <w:keepNext w:val="0"/>
              <w:keepLines w:val="0"/>
              <w:pageBreakBefore w:val="0"/>
              <w:kinsoku/>
              <w:wordWrap/>
              <w:overflowPunct/>
              <w:topLinePunct w:val="0"/>
              <w:bidi w:val="0"/>
              <w:snapToGrid/>
              <w:spacing w:line="240" w:lineRule="auto"/>
              <w:textAlignment w:val="auto"/>
            </w:pPr>
          </w:p>
        </w:tc>
        <w:tc>
          <w:tcPr>
            <w:tcW w:w="944" w:type="dxa"/>
            <w:vAlign w:val="center"/>
          </w:tcPr>
          <w:p>
            <w:pPr>
              <w:pStyle w:val="14"/>
              <w:keepNext w:val="0"/>
              <w:keepLines w:val="0"/>
              <w:pageBreakBefore w:val="0"/>
              <w:kinsoku/>
              <w:wordWrap/>
              <w:overflowPunct/>
              <w:topLinePunct w:val="0"/>
              <w:bidi w:val="0"/>
              <w:snapToGrid/>
              <w:spacing w:line="240" w:lineRule="auto"/>
              <w:textAlignment w:val="auto"/>
            </w:pPr>
          </w:p>
        </w:tc>
        <w:tc>
          <w:tcPr>
            <w:tcW w:w="95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4" w:hRule="atLeast"/>
        </w:trPr>
        <w:tc>
          <w:tcPr>
            <w:tcW w:w="1987" w:type="dxa"/>
            <w:vAlign w:val="center"/>
          </w:tcPr>
          <w:p>
            <w:pPr>
              <w:pStyle w:val="15"/>
              <w:keepNext w:val="0"/>
              <w:keepLines w:val="0"/>
              <w:pageBreakBefore w:val="0"/>
              <w:kinsoku/>
              <w:wordWrap/>
              <w:overflowPunct/>
              <w:topLinePunct w:val="0"/>
              <w:bidi w:val="0"/>
              <w:snapToGrid/>
              <w:spacing w:line="240" w:lineRule="auto"/>
              <w:textAlignment w:val="auto"/>
            </w:pPr>
            <w:r>
              <w:t>508对企业资本性支出</w:t>
            </w:r>
          </w:p>
        </w:tc>
        <w:tc>
          <w:tcPr>
            <w:tcW w:w="1570"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6"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57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6" w:type="dxa"/>
            <w:vAlign w:val="center"/>
          </w:tcPr>
          <w:p>
            <w:pPr>
              <w:pStyle w:val="14"/>
              <w:keepNext w:val="0"/>
              <w:keepLines w:val="0"/>
              <w:pageBreakBefore w:val="0"/>
              <w:kinsoku/>
              <w:wordWrap/>
              <w:overflowPunct/>
              <w:topLinePunct w:val="0"/>
              <w:bidi w:val="0"/>
              <w:snapToGrid/>
              <w:spacing w:line="240" w:lineRule="auto"/>
              <w:textAlignment w:val="auto"/>
            </w:pPr>
          </w:p>
        </w:tc>
        <w:tc>
          <w:tcPr>
            <w:tcW w:w="944" w:type="dxa"/>
            <w:vAlign w:val="center"/>
          </w:tcPr>
          <w:p>
            <w:pPr>
              <w:pStyle w:val="14"/>
              <w:keepNext w:val="0"/>
              <w:keepLines w:val="0"/>
              <w:pageBreakBefore w:val="0"/>
              <w:kinsoku/>
              <w:wordWrap/>
              <w:overflowPunct/>
              <w:topLinePunct w:val="0"/>
              <w:bidi w:val="0"/>
              <w:snapToGrid/>
              <w:spacing w:line="240" w:lineRule="auto"/>
              <w:textAlignment w:val="auto"/>
            </w:pPr>
          </w:p>
        </w:tc>
        <w:tc>
          <w:tcPr>
            <w:tcW w:w="95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4" w:hRule="atLeast"/>
        </w:trPr>
        <w:tc>
          <w:tcPr>
            <w:tcW w:w="1987" w:type="dxa"/>
            <w:vAlign w:val="center"/>
          </w:tcPr>
          <w:p>
            <w:pPr>
              <w:pStyle w:val="15"/>
              <w:keepNext w:val="0"/>
              <w:keepLines w:val="0"/>
              <w:pageBreakBefore w:val="0"/>
              <w:kinsoku/>
              <w:wordWrap/>
              <w:overflowPunct/>
              <w:topLinePunct w:val="0"/>
              <w:bidi w:val="0"/>
              <w:snapToGrid/>
              <w:spacing w:line="240" w:lineRule="auto"/>
              <w:textAlignment w:val="auto"/>
            </w:pPr>
            <w:r>
              <w:t>509对个人和家庭的补助</w:t>
            </w:r>
          </w:p>
        </w:tc>
        <w:tc>
          <w:tcPr>
            <w:tcW w:w="1570"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6"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57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6" w:type="dxa"/>
            <w:vAlign w:val="center"/>
          </w:tcPr>
          <w:p>
            <w:pPr>
              <w:pStyle w:val="14"/>
              <w:keepNext w:val="0"/>
              <w:keepLines w:val="0"/>
              <w:pageBreakBefore w:val="0"/>
              <w:kinsoku/>
              <w:wordWrap/>
              <w:overflowPunct/>
              <w:topLinePunct w:val="0"/>
              <w:bidi w:val="0"/>
              <w:snapToGrid/>
              <w:spacing w:line="240" w:lineRule="auto"/>
              <w:textAlignment w:val="auto"/>
            </w:pPr>
          </w:p>
        </w:tc>
        <w:tc>
          <w:tcPr>
            <w:tcW w:w="944" w:type="dxa"/>
            <w:vAlign w:val="center"/>
          </w:tcPr>
          <w:p>
            <w:pPr>
              <w:pStyle w:val="14"/>
              <w:keepNext w:val="0"/>
              <w:keepLines w:val="0"/>
              <w:pageBreakBefore w:val="0"/>
              <w:kinsoku/>
              <w:wordWrap/>
              <w:overflowPunct/>
              <w:topLinePunct w:val="0"/>
              <w:bidi w:val="0"/>
              <w:snapToGrid/>
              <w:spacing w:line="240" w:lineRule="auto"/>
              <w:textAlignment w:val="auto"/>
            </w:pPr>
          </w:p>
        </w:tc>
        <w:tc>
          <w:tcPr>
            <w:tcW w:w="95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24" w:hRule="atLeast"/>
        </w:trPr>
        <w:tc>
          <w:tcPr>
            <w:tcW w:w="1987" w:type="dxa"/>
            <w:vAlign w:val="center"/>
          </w:tcPr>
          <w:p>
            <w:pPr>
              <w:pStyle w:val="15"/>
              <w:keepNext w:val="0"/>
              <w:keepLines w:val="0"/>
              <w:pageBreakBefore w:val="0"/>
              <w:kinsoku/>
              <w:wordWrap/>
              <w:overflowPunct/>
              <w:topLinePunct w:val="0"/>
              <w:bidi w:val="0"/>
              <w:snapToGrid/>
              <w:spacing w:line="240" w:lineRule="auto"/>
              <w:textAlignment w:val="auto"/>
            </w:pPr>
            <w:r>
              <w:t>511债务利息及费用支出</w:t>
            </w:r>
          </w:p>
        </w:tc>
        <w:tc>
          <w:tcPr>
            <w:tcW w:w="1570"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6"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57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6" w:type="dxa"/>
            <w:vAlign w:val="center"/>
          </w:tcPr>
          <w:p>
            <w:pPr>
              <w:pStyle w:val="14"/>
              <w:keepNext w:val="0"/>
              <w:keepLines w:val="0"/>
              <w:pageBreakBefore w:val="0"/>
              <w:kinsoku/>
              <w:wordWrap/>
              <w:overflowPunct/>
              <w:topLinePunct w:val="0"/>
              <w:bidi w:val="0"/>
              <w:snapToGrid/>
              <w:spacing w:line="240" w:lineRule="auto"/>
              <w:textAlignment w:val="auto"/>
            </w:pPr>
          </w:p>
        </w:tc>
        <w:tc>
          <w:tcPr>
            <w:tcW w:w="944" w:type="dxa"/>
            <w:vAlign w:val="center"/>
          </w:tcPr>
          <w:p>
            <w:pPr>
              <w:pStyle w:val="14"/>
              <w:keepNext w:val="0"/>
              <w:keepLines w:val="0"/>
              <w:pageBreakBefore w:val="0"/>
              <w:kinsoku/>
              <w:wordWrap/>
              <w:overflowPunct/>
              <w:topLinePunct w:val="0"/>
              <w:bidi w:val="0"/>
              <w:snapToGrid/>
              <w:spacing w:line="240" w:lineRule="auto"/>
              <w:textAlignment w:val="auto"/>
            </w:pPr>
          </w:p>
        </w:tc>
        <w:tc>
          <w:tcPr>
            <w:tcW w:w="95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6" w:hRule="atLeast"/>
        </w:trPr>
        <w:tc>
          <w:tcPr>
            <w:tcW w:w="1987" w:type="dxa"/>
            <w:vAlign w:val="center"/>
          </w:tcPr>
          <w:p>
            <w:pPr>
              <w:pStyle w:val="15"/>
              <w:keepNext w:val="0"/>
              <w:keepLines w:val="0"/>
              <w:pageBreakBefore w:val="0"/>
              <w:kinsoku/>
              <w:wordWrap/>
              <w:overflowPunct/>
              <w:topLinePunct w:val="0"/>
              <w:bidi w:val="0"/>
              <w:snapToGrid/>
              <w:spacing w:line="240" w:lineRule="auto"/>
              <w:textAlignment w:val="auto"/>
            </w:pPr>
            <w:r>
              <w:t>513转移性支出</w:t>
            </w:r>
          </w:p>
        </w:tc>
        <w:tc>
          <w:tcPr>
            <w:tcW w:w="1570"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6"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57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6" w:type="dxa"/>
            <w:vAlign w:val="center"/>
          </w:tcPr>
          <w:p>
            <w:pPr>
              <w:pStyle w:val="14"/>
              <w:keepNext w:val="0"/>
              <w:keepLines w:val="0"/>
              <w:pageBreakBefore w:val="0"/>
              <w:kinsoku/>
              <w:wordWrap/>
              <w:overflowPunct/>
              <w:topLinePunct w:val="0"/>
              <w:bidi w:val="0"/>
              <w:snapToGrid/>
              <w:spacing w:line="240" w:lineRule="auto"/>
              <w:textAlignment w:val="auto"/>
            </w:pPr>
          </w:p>
        </w:tc>
        <w:tc>
          <w:tcPr>
            <w:tcW w:w="944" w:type="dxa"/>
            <w:vAlign w:val="center"/>
          </w:tcPr>
          <w:p>
            <w:pPr>
              <w:pStyle w:val="14"/>
              <w:keepNext w:val="0"/>
              <w:keepLines w:val="0"/>
              <w:pageBreakBefore w:val="0"/>
              <w:kinsoku/>
              <w:wordWrap/>
              <w:overflowPunct/>
              <w:topLinePunct w:val="0"/>
              <w:bidi w:val="0"/>
              <w:snapToGrid/>
              <w:spacing w:line="240" w:lineRule="auto"/>
              <w:textAlignment w:val="auto"/>
            </w:pPr>
          </w:p>
        </w:tc>
        <w:tc>
          <w:tcPr>
            <w:tcW w:w="954" w:type="dxa"/>
            <w:vAlign w:val="center"/>
          </w:tcPr>
          <w:p>
            <w:pPr>
              <w:pStyle w:val="14"/>
              <w:keepNext w:val="0"/>
              <w:keepLines w:val="0"/>
              <w:pageBreakBefore w:val="0"/>
              <w:kinsoku/>
              <w:wordWrap/>
              <w:overflowPunct/>
              <w:topLinePunct w:val="0"/>
              <w:bidi w:val="0"/>
              <w:snapToGrid/>
              <w:spacing w:line="240" w:lineRule="auto"/>
              <w:textAlignment w:val="auto"/>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6" w:hRule="atLeast"/>
        </w:trPr>
        <w:tc>
          <w:tcPr>
            <w:tcW w:w="1987" w:type="dxa"/>
            <w:vAlign w:val="center"/>
          </w:tcPr>
          <w:p>
            <w:pPr>
              <w:pStyle w:val="15"/>
              <w:keepNext w:val="0"/>
              <w:keepLines w:val="0"/>
              <w:pageBreakBefore w:val="0"/>
              <w:kinsoku/>
              <w:wordWrap/>
              <w:overflowPunct/>
              <w:topLinePunct w:val="0"/>
              <w:bidi w:val="0"/>
              <w:snapToGrid/>
              <w:spacing w:line="240" w:lineRule="auto"/>
              <w:textAlignment w:val="auto"/>
            </w:pPr>
            <w:r>
              <w:t>599其他支出</w:t>
            </w:r>
          </w:p>
        </w:tc>
        <w:tc>
          <w:tcPr>
            <w:tcW w:w="1570" w:type="dxa"/>
            <w:vAlign w:val="center"/>
          </w:tcPr>
          <w:p>
            <w:pPr>
              <w:pStyle w:val="14"/>
              <w:keepNext w:val="0"/>
              <w:keepLines w:val="0"/>
              <w:pageBreakBefore w:val="0"/>
              <w:kinsoku/>
              <w:wordWrap/>
              <w:overflowPunct/>
              <w:topLinePunct w:val="0"/>
              <w:bidi w:val="0"/>
              <w:snapToGrid/>
              <w:spacing w:line="240" w:lineRule="auto"/>
              <w:textAlignment w:val="auto"/>
            </w:pPr>
          </w:p>
        </w:tc>
        <w:tc>
          <w:tcPr>
            <w:tcW w:w="1596"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708" w:type="dxa"/>
            <w:vAlign w:val="center"/>
          </w:tcPr>
          <w:p>
            <w:pPr>
              <w:pStyle w:val="14"/>
              <w:keepNext w:val="0"/>
              <w:keepLines w:val="0"/>
              <w:pageBreakBefore w:val="0"/>
              <w:kinsoku/>
              <w:wordWrap/>
              <w:overflowPunct/>
              <w:topLinePunct w:val="0"/>
              <w:bidi w:val="0"/>
              <w:snapToGrid/>
              <w:spacing w:line="240" w:lineRule="auto"/>
              <w:textAlignment w:val="auto"/>
            </w:pPr>
          </w:p>
        </w:tc>
        <w:tc>
          <w:tcPr>
            <w:tcW w:w="576" w:type="dxa"/>
            <w:vAlign w:val="center"/>
          </w:tcPr>
          <w:p>
            <w:pPr>
              <w:pStyle w:val="14"/>
              <w:keepNext w:val="0"/>
              <w:keepLines w:val="0"/>
              <w:pageBreakBefore w:val="0"/>
              <w:kinsoku/>
              <w:wordWrap/>
              <w:overflowPunct/>
              <w:topLinePunct w:val="0"/>
              <w:bidi w:val="0"/>
              <w:snapToGrid/>
              <w:spacing w:line="240" w:lineRule="auto"/>
              <w:textAlignment w:val="auto"/>
            </w:pPr>
          </w:p>
        </w:tc>
        <w:tc>
          <w:tcPr>
            <w:tcW w:w="656" w:type="dxa"/>
            <w:vAlign w:val="center"/>
          </w:tcPr>
          <w:p>
            <w:pPr>
              <w:pStyle w:val="14"/>
              <w:keepNext w:val="0"/>
              <w:keepLines w:val="0"/>
              <w:pageBreakBefore w:val="0"/>
              <w:kinsoku/>
              <w:wordWrap/>
              <w:overflowPunct/>
              <w:topLinePunct w:val="0"/>
              <w:bidi w:val="0"/>
              <w:snapToGrid/>
              <w:spacing w:line="240" w:lineRule="auto"/>
              <w:textAlignment w:val="auto"/>
            </w:pPr>
          </w:p>
        </w:tc>
        <w:tc>
          <w:tcPr>
            <w:tcW w:w="944" w:type="dxa"/>
            <w:vAlign w:val="center"/>
          </w:tcPr>
          <w:p>
            <w:pPr>
              <w:pStyle w:val="14"/>
              <w:keepNext w:val="0"/>
              <w:keepLines w:val="0"/>
              <w:pageBreakBefore w:val="0"/>
              <w:kinsoku/>
              <w:wordWrap/>
              <w:overflowPunct/>
              <w:topLinePunct w:val="0"/>
              <w:bidi w:val="0"/>
              <w:snapToGrid/>
              <w:spacing w:line="240" w:lineRule="auto"/>
              <w:textAlignment w:val="auto"/>
            </w:pPr>
          </w:p>
        </w:tc>
        <w:tc>
          <w:tcPr>
            <w:tcW w:w="954" w:type="dxa"/>
            <w:vAlign w:val="center"/>
          </w:tcPr>
          <w:p>
            <w:pPr>
              <w:pStyle w:val="14"/>
              <w:keepNext w:val="0"/>
              <w:keepLines w:val="0"/>
              <w:pageBreakBefore w:val="0"/>
              <w:kinsoku/>
              <w:wordWrap/>
              <w:overflowPunct/>
              <w:topLinePunct w:val="0"/>
              <w:bidi w:val="0"/>
              <w:snapToGrid/>
              <w:spacing w:line="240" w:lineRule="auto"/>
              <w:textAlignment w:val="auto"/>
            </w:pPr>
          </w:p>
        </w:tc>
      </w:tr>
    </w:tbl>
    <w:p>
      <w:pPr>
        <w:keepNext w:val="0"/>
        <w:keepLines w:val="0"/>
        <w:pageBreakBefore w:val="0"/>
        <w:kinsoku/>
        <w:wordWrap/>
        <w:overflowPunct/>
        <w:topLinePunct w:val="0"/>
        <w:bidi w:val="0"/>
        <w:snapToGrid/>
        <w:spacing w:line="240" w:lineRule="auto"/>
        <w:jc w:val="both"/>
        <w:textAlignment w:val="auto"/>
        <w:outlineLvl w:val="4"/>
        <w:rPr>
          <w:rFonts w:ascii="方正小标宋_GBK" w:hAnsi="方正小标宋_GBK" w:eastAsia="方正小标宋_GBK" w:cs="方正小标宋_GBK"/>
          <w:color w:val="000000"/>
          <w:sz w:val="44"/>
        </w:rPr>
      </w:pPr>
    </w:p>
    <w:p>
      <w:pPr>
        <w:keepNext w:val="0"/>
        <w:keepLines w:val="0"/>
        <w:pageBreakBefore w:val="0"/>
        <w:kinsoku/>
        <w:wordWrap/>
        <w:overflowPunct/>
        <w:topLinePunct w:val="0"/>
        <w:bidi w:val="0"/>
        <w:snapToGrid/>
        <w:spacing w:line="240" w:lineRule="auto"/>
        <w:jc w:val="both"/>
        <w:textAlignment w:val="auto"/>
        <w:outlineLvl w:val="4"/>
      </w:pPr>
      <w:r>
        <w:rPr>
          <w:rFonts w:ascii="方正小标宋_GBK" w:hAnsi="方正小标宋_GBK" w:eastAsia="方正小标宋_GBK" w:cs="方正小标宋_GBK"/>
          <w:color w:val="000000"/>
          <w:sz w:val="44"/>
        </w:rPr>
        <w:t>顺平县</w:t>
      </w:r>
      <w:r>
        <w:rPr>
          <w:rFonts w:hint="eastAsia" w:ascii="方正小标宋_GBK" w:hAnsi="方正小标宋_GBK" w:eastAsia="方正小标宋_GBK" w:cs="方正小标宋_GBK"/>
          <w:color w:val="000000"/>
          <w:sz w:val="44"/>
          <w:lang w:val="en-US" w:eastAsia="zh-CN"/>
        </w:rPr>
        <w:t>文化馆</w:t>
      </w:r>
      <w:r>
        <w:rPr>
          <w:rFonts w:ascii="方正小标宋_GBK" w:hAnsi="方正小标宋_GBK" w:eastAsia="方正小标宋_GBK" w:cs="方正小标宋_GBK"/>
          <w:color w:val="000000"/>
          <w:sz w:val="44"/>
        </w:rPr>
        <w:t>2022年单位预算信息公开情况说明</w:t>
      </w:r>
    </w:p>
    <w:p>
      <w:pPr>
        <w:keepNext w:val="0"/>
        <w:keepLines w:val="0"/>
        <w:pageBreakBefore w:val="0"/>
        <w:kinsoku/>
        <w:wordWrap/>
        <w:overflowPunct/>
        <w:topLinePunct w:val="0"/>
        <w:bidi w:val="0"/>
        <w:snapToGrid/>
        <w:spacing w:line="240" w:lineRule="auto"/>
        <w:ind w:firstLine="560"/>
        <w:textAlignment w:val="auto"/>
      </w:pPr>
      <w:r>
        <w:rPr>
          <w:rFonts w:eastAsia="方正仿宋_GBK"/>
          <w:color w:val="000000"/>
          <w:sz w:val="28"/>
        </w:rPr>
        <w:t>按照</w:t>
      </w:r>
      <w:r>
        <w:rPr>
          <w:rFonts w:hint="eastAsia" w:eastAsia="方正仿宋_GBK"/>
          <w:color w:val="000000"/>
          <w:sz w:val="28"/>
          <w:lang w:eastAsia="zh-CN"/>
        </w:rPr>
        <w:t>《中华人民共和国预算法》</w:t>
      </w:r>
      <w:r>
        <w:rPr>
          <w:rFonts w:eastAsia="方正仿宋_GBK"/>
          <w:color w:val="000000"/>
          <w:sz w:val="28"/>
        </w:rPr>
        <w:t>、《地方预决算公开操作规程》和《关于进一步推进预算公开工作的实施意见》规定，现将顺平县</w:t>
      </w:r>
      <w:r>
        <w:rPr>
          <w:rFonts w:hint="eastAsia" w:eastAsia="方正仿宋_GBK"/>
          <w:color w:val="000000"/>
          <w:sz w:val="28"/>
          <w:lang w:val="en-US" w:eastAsia="zh-CN"/>
        </w:rPr>
        <w:t>文化广电和旅游局自筹</w:t>
      </w:r>
      <w:r>
        <w:rPr>
          <w:rFonts w:eastAsia="方正仿宋_GBK"/>
          <w:color w:val="000000"/>
          <w:sz w:val="28"/>
        </w:rPr>
        <w:t>2022年单位预算公开如下：</w:t>
      </w:r>
    </w:p>
    <w:p>
      <w:pPr>
        <w:keepNext w:val="0"/>
        <w:keepLines w:val="0"/>
        <w:pageBreakBefore w:val="0"/>
        <w:kinsoku/>
        <w:wordWrap/>
        <w:overflowPunct/>
        <w:topLinePunct w:val="0"/>
        <w:bidi w:val="0"/>
        <w:snapToGrid/>
        <w:spacing w:before="10" w:after="10" w:line="240" w:lineRule="auto"/>
        <w:ind w:firstLine="640"/>
        <w:textAlignment w:val="auto"/>
        <w:outlineLvl w:val="5"/>
      </w:pPr>
      <w:r>
        <w:rPr>
          <w:rFonts w:ascii="黑体" w:hAnsi="黑体" w:eastAsia="黑体" w:cs="黑体"/>
          <w:color w:val="000000"/>
          <w:sz w:val="32"/>
        </w:rPr>
        <w:t>一、单位职责及机构设置情况</w:t>
      </w:r>
    </w:p>
    <w:p>
      <w:pPr>
        <w:keepNext w:val="0"/>
        <w:keepLines w:val="0"/>
        <w:pageBreakBefore w:val="0"/>
        <w:kinsoku/>
        <w:wordWrap/>
        <w:overflowPunct/>
        <w:topLinePunct w:val="0"/>
        <w:bidi w:val="0"/>
        <w:snapToGrid/>
        <w:spacing w:line="240" w:lineRule="auto"/>
        <w:ind w:firstLine="640"/>
        <w:textAlignment w:val="auto"/>
      </w:pPr>
      <w:r>
        <w:rPr>
          <w:rFonts w:ascii="方正楷体_GBK" w:hAnsi="方正楷体_GBK" w:eastAsia="方正楷体_GBK" w:cs="方正楷体_GBK"/>
          <w:b/>
          <w:color w:val="000000"/>
          <w:sz w:val="32"/>
        </w:rPr>
        <w:t>单位职责：</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w:t>
      </w:r>
      <w:r>
        <w:rPr>
          <w:rFonts w:hint="eastAsia" w:cs="Times New Roman"/>
          <w:kern w:val="0"/>
          <w:sz w:val="28"/>
          <w:szCs w:val="24"/>
          <w:lang w:val="en-US" w:eastAsia="zh-CN" w:bidi="ar-SA"/>
        </w:rPr>
        <w:t>一</w:t>
      </w:r>
      <w:r>
        <w:rPr>
          <w:rFonts w:hint="eastAsia" w:ascii="Times New Roman" w:hAnsi="Times New Roman" w:eastAsia="方正仿宋_GBK" w:cs="Times New Roman"/>
          <w:kern w:val="0"/>
          <w:sz w:val="28"/>
          <w:szCs w:val="24"/>
          <w:lang w:val="en-US" w:eastAsia="uk-UA" w:bidi="ar-SA"/>
        </w:rPr>
        <w:t>）管理全县性重大文化和旅游活动，指导、协调广播电视全县性重大宣传活动，组织实施全县广播电视公共服务重大公益工程和公益活动。组织全县文化、旅游和广播电视整体形象推广，促进文化产业和旅游产业对外合作和国际市场推广，制定全县文化、旅游市场开发营销战略并组织实施。指导、推进全域旅游。</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w:t>
      </w:r>
      <w:r>
        <w:rPr>
          <w:rFonts w:hint="eastAsia" w:cs="Times New Roman"/>
          <w:kern w:val="0"/>
          <w:sz w:val="28"/>
          <w:szCs w:val="24"/>
          <w:lang w:val="en-US" w:eastAsia="zh-CN" w:bidi="ar-SA"/>
        </w:rPr>
        <w:t>二</w:t>
      </w:r>
      <w:r>
        <w:rPr>
          <w:rFonts w:hint="eastAsia" w:ascii="Times New Roman" w:hAnsi="Times New Roman" w:eastAsia="方正仿宋_GBK" w:cs="Times New Roman"/>
          <w:kern w:val="0"/>
          <w:sz w:val="28"/>
          <w:szCs w:val="24"/>
          <w:lang w:val="en-US" w:eastAsia="uk-UA" w:bidi="ar-SA"/>
        </w:rPr>
        <w:t>）指导、管理全县文艺事业。指导艺术创作生产，扶持体现中国梦和社会主义核心价值观、具有导向性代表性示范性的文艺作品，推动全县各门类艺术、各艺术品种发展。指导全县电视剧行业发展和电视剧创作生产。</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w:t>
      </w:r>
      <w:r>
        <w:rPr>
          <w:rFonts w:hint="eastAsia" w:cs="Times New Roman"/>
          <w:kern w:val="0"/>
          <w:sz w:val="28"/>
          <w:szCs w:val="24"/>
          <w:lang w:val="en-US" w:eastAsia="zh-CN" w:bidi="ar-SA"/>
        </w:rPr>
        <w:t>三</w:t>
      </w:r>
      <w:r>
        <w:rPr>
          <w:rFonts w:hint="eastAsia" w:ascii="Times New Roman" w:hAnsi="Times New Roman" w:eastAsia="方正仿宋_GBK" w:cs="Times New Roman"/>
          <w:kern w:val="0"/>
          <w:sz w:val="28"/>
          <w:szCs w:val="24"/>
          <w:lang w:val="en-US" w:eastAsia="uk-UA" w:bidi="ar-SA"/>
        </w:rPr>
        <w:t>）推进全县公共服务体系建设，深入实施文化惠民工程，统筹推进全县基本公共文化服务标准化、均等化。</w:t>
      </w:r>
    </w:p>
    <w:p>
      <w:pPr>
        <w:pStyle w:val="10"/>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w:t>
      </w:r>
      <w:r>
        <w:rPr>
          <w:rFonts w:hint="eastAsia" w:cs="Times New Roman"/>
          <w:kern w:val="0"/>
          <w:sz w:val="28"/>
          <w:szCs w:val="24"/>
          <w:lang w:val="en-US" w:eastAsia="zh-CN" w:bidi="ar-SA"/>
        </w:rPr>
        <w:t>四</w:t>
      </w:r>
      <w:r>
        <w:rPr>
          <w:rFonts w:hint="eastAsia" w:ascii="Times New Roman" w:hAnsi="Times New Roman" w:eastAsia="方正仿宋_GBK" w:cs="Times New Roman"/>
          <w:kern w:val="0"/>
          <w:sz w:val="28"/>
          <w:szCs w:val="24"/>
          <w:lang w:val="en-US" w:eastAsia="uk-UA" w:bidi="ar-SA"/>
        </w:rPr>
        <w:t>）指导全县文化、社会团体业务工作。</w:t>
      </w:r>
    </w:p>
    <w:p>
      <w:pPr>
        <w:keepNext w:val="0"/>
        <w:keepLines w:val="0"/>
        <w:pageBreakBefore w:val="0"/>
        <w:kinsoku/>
        <w:wordWrap/>
        <w:overflowPunct/>
        <w:topLinePunct w:val="0"/>
        <w:bidi w:val="0"/>
        <w:snapToGrid/>
        <w:spacing w:line="240" w:lineRule="auto"/>
        <w:ind w:firstLine="560" w:firstLineChars="200"/>
        <w:textAlignment w:val="auto"/>
        <w:rPr>
          <w:rFonts w:hint="eastAsia" w:ascii="Times New Roman" w:hAnsi="Times New Roman" w:eastAsia="方正仿宋_GBK" w:cs="Times New Roman"/>
          <w:kern w:val="0"/>
          <w:sz w:val="28"/>
          <w:szCs w:val="24"/>
          <w:lang w:val="en-US" w:eastAsia="uk-UA" w:bidi="ar-SA"/>
        </w:rPr>
      </w:pPr>
      <w:r>
        <w:rPr>
          <w:rFonts w:hint="eastAsia" w:ascii="Times New Roman" w:hAnsi="Times New Roman" w:eastAsia="方正仿宋_GBK" w:cs="Times New Roman"/>
          <w:kern w:val="0"/>
          <w:sz w:val="28"/>
          <w:szCs w:val="24"/>
          <w:lang w:val="en-US" w:eastAsia="uk-UA" w:bidi="ar-SA"/>
        </w:rPr>
        <w:t>（</w:t>
      </w:r>
      <w:r>
        <w:rPr>
          <w:rFonts w:hint="eastAsia" w:eastAsia="方正仿宋_GBK" w:cs="Times New Roman"/>
          <w:kern w:val="0"/>
          <w:sz w:val="28"/>
          <w:szCs w:val="24"/>
          <w:lang w:val="en-US" w:eastAsia="zh-CN" w:bidi="ar-SA"/>
        </w:rPr>
        <w:t>五</w:t>
      </w:r>
      <w:r>
        <w:rPr>
          <w:rFonts w:hint="eastAsia" w:ascii="Times New Roman" w:hAnsi="Times New Roman" w:eastAsia="方正仿宋_GBK" w:cs="Times New Roman"/>
          <w:kern w:val="0"/>
          <w:sz w:val="28"/>
          <w:szCs w:val="24"/>
          <w:lang w:val="en-US" w:eastAsia="uk-UA" w:bidi="ar-SA"/>
        </w:rPr>
        <w:t>）完成县委、县政府交办的其他任务。</w:t>
      </w:r>
    </w:p>
    <w:p>
      <w:pPr>
        <w:keepNext w:val="0"/>
        <w:keepLines w:val="0"/>
        <w:pageBreakBefore w:val="0"/>
        <w:kinsoku/>
        <w:wordWrap/>
        <w:overflowPunct/>
        <w:topLinePunct w:val="0"/>
        <w:bidi w:val="0"/>
        <w:snapToGrid/>
        <w:spacing w:line="240" w:lineRule="auto"/>
        <w:textAlignment w:val="auto"/>
        <w:rPr>
          <w:rFonts w:ascii="方正楷体_GBK" w:hAnsi="方正楷体_GBK" w:eastAsia="方正楷体_GBK" w:cs="方正楷体_GBK"/>
          <w:b/>
          <w:color w:val="000000"/>
          <w:sz w:val="32"/>
          <w:lang w:eastAsia="zh-CN"/>
        </w:rPr>
      </w:pPr>
    </w:p>
    <w:p>
      <w:pPr>
        <w:keepNext w:val="0"/>
        <w:keepLines w:val="0"/>
        <w:pageBreakBefore w:val="0"/>
        <w:kinsoku/>
        <w:wordWrap/>
        <w:overflowPunct/>
        <w:topLinePunct w:val="0"/>
        <w:bidi w:val="0"/>
        <w:snapToGrid/>
        <w:spacing w:line="240" w:lineRule="auto"/>
        <w:ind w:firstLine="640"/>
        <w:textAlignment w:val="auto"/>
      </w:pPr>
      <w:r>
        <w:rPr>
          <w:rFonts w:ascii="方正楷体_GBK" w:hAnsi="方正楷体_GBK" w:eastAsia="方正楷体_GBK" w:cs="方正楷体_GBK"/>
          <w:b/>
          <w:color w:val="000000"/>
          <w:sz w:val="32"/>
        </w:rPr>
        <w:t>机构设置：</w:t>
      </w:r>
    </w:p>
    <w:p>
      <w:pPr>
        <w:keepNext w:val="0"/>
        <w:keepLines w:val="0"/>
        <w:pageBreakBefore w:val="0"/>
        <w:kinsoku/>
        <w:wordWrap/>
        <w:overflowPunct/>
        <w:topLinePunct w:val="0"/>
        <w:bidi w:val="0"/>
        <w:snapToGrid/>
        <w:spacing w:line="240" w:lineRule="auto"/>
        <w:jc w:val="center"/>
        <w:textAlignment w:val="auto"/>
      </w:pPr>
      <w:r>
        <w:rPr>
          <w:rFonts w:ascii="方正小标宋_GBK" w:hAnsi="方正小标宋_GBK" w:eastAsia="方正小标宋_GBK" w:cs="方正小标宋_GBK"/>
          <w:color w:val="000000"/>
          <w:sz w:val="32"/>
        </w:rPr>
        <w:t>部门机构设置情况</w:t>
      </w:r>
    </w:p>
    <w:tbl>
      <w:tblPr>
        <w:tblStyle w:val="7"/>
        <w:tblW w:w="1110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673"/>
        <w:gridCol w:w="1520"/>
        <w:gridCol w:w="1752"/>
        <w:gridCol w:w="3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42" w:hRule="atLeast"/>
          <w:tblHeader/>
          <w:jc w:val="center"/>
        </w:trPr>
        <w:tc>
          <w:tcPr>
            <w:tcW w:w="4673" w:type="dxa"/>
            <w:vAlign w:val="center"/>
          </w:tcPr>
          <w:p>
            <w:pPr>
              <w:pStyle w:val="13"/>
              <w:keepNext w:val="0"/>
              <w:keepLines w:val="0"/>
              <w:pageBreakBefore w:val="0"/>
              <w:kinsoku/>
              <w:wordWrap/>
              <w:overflowPunct/>
              <w:topLinePunct w:val="0"/>
              <w:bidi w:val="0"/>
              <w:snapToGrid/>
              <w:spacing w:line="240" w:lineRule="auto"/>
              <w:textAlignment w:val="auto"/>
            </w:pPr>
            <w:r>
              <w:t>单位名称</w:t>
            </w:r>
          </w:p>
        </w:tc>
        <w:tc>
          <w:tcPr>
            <w:tcW w:w="1520" w:type="dxa"/>
            <w:vAlign w:val="center"/>
          </w:tcPr>
          <w:p>
            <w:pPr>
              <w:pStyle w:val="13"/>
              <w:keepNext w:val="0"/>
              <w:keepLines w:val="0"/>
              <w:pageBreakBefore w:val="0"/>
              <w:kinsoku/>
              <w:wordWrap/>
              <w:overflowPunct/>
              <w:topLinePunct w:val="0"/>
              <w:bidi w:val="0"/>
              <w:snapToGrid/>
              <w:spacing w:line="240" w:lineRule="auto"/>
              <w:textAlignment w:val="auto"/>
            </w:pPr>
            <w:r>
              <w:t>单位性质</w:t>
            </w:r>
          </w:p>
        </w:tc>
        <w:tc>
          <w:tcPr>
            <w:tcW w:w="1752" w:type="dxa"/>
            <w:vAlign w:val="center"/>
          </w:tcPr>
          <w:p>
            <w:pPr>
              <w:pStyle w:val="13"/>
              <w:keepNext w:val="0"/>
              <w:keepLines w:val="0"/>
              <w:pageBreakBefore w:val="0"/>
              <w:kinsoku/>
              <w:wordWrap/>
              <w:overflowPunct/>
              <w:topLinePunct w:val="0"/>
              <w:bidi w:val="0"/>
              <w:snapToGrid/>
              <w:spacing w:line="240" w:lineRule="auto"/>
              <w:textAlignment w:val="auto"/>
            </w:pPr>
            <w:r>
              <w:t>单位规格</w:t>
            </w:r>
          </w:p>
        </w:tc>
        <w:tc>
          <w:tcPr>
            <w:tcW w:w="3155" w:type="dxa"/>
            <w:vAlign w:val="center"/>
          </w:tcPr>
          <w:p>
            <w:pPr>
              <w:pStyle w:val="13"/>
              <w:keepNext w:val="0"/>
              <w:keepLines w:val="0"/>
              <w:pageBreakBefore w:val="0"/>
              <w:kinsoku/>
              <w:wordWrap/>
              <w:overflowPunct/>
              <w:topLinePunct w:val="0"/>
              <w:bidi w:val="0"/>
              <w:snapToGrid/>
              <w:spacing w:line="240" w:lineRule="auto"/>
              <w:textAlignment w:val="auto"/>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81" w:hRule="atLeast"/>
          <w:jc w:val="center"/>
        </w:trPr>
        <w:tc>
          <w:tcPr>
            <w:tcW w:w="4673" w:type="dxa"/>
            <w:vAlign w:val="center"/>
          </w:tcPr>
          <w:p>
            <w:pPr>
              <w:pStyle w:val="15"/>
              <w:keepNext w:val="0"/>
              <w:keepLines w:val="0"/>
              <w:pageBreakBefore w:val="0"/>
              <w:kinsoku/>
              <w:wordWrap/>
              <w:overflowPunct/>
              <w:topLinePunct w:val="0"/>
              <w:bidi w:val="0"/>
              <w:snapToGrid/>
              <w:spacing w:line="240" w:lineRule="auto"/>
              <w:textAlignment w:val="auto"/>
              <w:rPr>
                <w:rFonts w:hint="eastAsia" w:ascii="方正书宋_GBK" w:hAnsi="方正书宋_GBK" w:eastAsia="方正书宋_GBK" w:cs="方正书宋_GBK"/>
                <w:kern w:val="0"/>
                <w:sz w:val="21"/>
                <w:szCs w:val="24"/>
                <w:lang w:val="en-US" w:eastAsia="zh-CN" w:bidi="ar-SA"/>
              </w:rPr>
            </w:pPr>
            <w:r>
              <w:rPr>
                <w:rFonts w:hint="eastAsia" w:cs="方正书宋_GBK"/>
                <w:kern w:val="0"/>
                <w:sz w:val="21"/>
                <w:szCs w:val="24"/>
                <w:lang w:val="en-US" w:eastAsia="zh-CN" w:bidi="ar-SA"/>
              </w:rPr>
              <w:t>顺平县</w:t>
            </w:r>
            <w:r>
              <w:rPr>
                <w:rFonts w:hint="eastAsia" w:ascii="方正书宋_GBK" w:hAnsi="方正书宋_GBK" w:eastAsia="方正书宋_GBK" w:cs="方正书宋_GBK"/>
                <w:kern w:val="0"/>
                <w:sz w:val="21"/>
                <w:szCs w:val="24"/>
                <w:lang w:val="en-US" w:eastAsia="zh-CN" w:bidi="ar-SA"/>
              </w:rPr>
              <w:t>文化馆</w:t>
            </w:r>
          </w:p>
        </w:tc>
        <w:tc>
          <w:tcPr>
            <w:tcW w:w="1520" w:type="dxa"/>
            <w:vAlign w:val="center"/>
          </w:tcPr>
          <w:p>
            <w:pPr>
              <w:pStyle w:val="16"/>
              <w:keepNext w:val="0"/>
              <w:keepLines w:val="0"/>
              <w:pageBreakBefore w:val="0"/>
              <w:kinsoku/>
              <w:wordWrap/>
              <w:overflowPunct/>
              <w:topLinePunct w:val="0"/>
              <w:bidi w:val="0"/>
              <w:snapToGrid/>
              <w:spacing w:line="240" w:lineRule="auto"/>
              <w:textAlignment w:val="auto"/>
            </w:pPr>
            <w:r>
              <w:t>行政</w:t>
            </w:r>
          </w:p>
        </w:tc>
        <w:tc>
          <w:tcPr>
            <w:tcW w:w="1752" w:type="dxa"/>
            <w:vAlign w:val="center"/>
          </w:tcPr>
          <w:p>
            <w:pPr>
              <w:pStyle w:val="16"/>
              <w:keepNext w:val="0"/>
              <w:keepLines w:val="0"/>
              <w:pageBreakBefore w:val="0"/>
              <w:kinsoku/>
              <w:wordWrap/>
              <w:overflowPunct/>
              <w:topLinePunct w:val="0"/>
              <w:bidi w:val="0"/>
              <w:snapToGrid/>
              <w:spacing w:line="240" w:lineRule="auto"/>
              <w:textAlignment w:val="auto"/>
            </w:pPr>
            <w:r>
              <w:t>未定行政级别</w:t>
            </w:r>
          </w:p>
        </w:tc>
        <w:tc>
          <w:tcPr>
            <w:tcW w:w="3155" w:type="dxa"/>
            <w:vAlign w:val="center"/>
          </w:tcPr>
          <w:p>
            <w:pPr>
              <w:pStyle w:val="16"/>
              <w:keepNext w:val="0"/>
              <w:keepLines w:val="0"/>
              <w:pageBreakBefore w:val="0"/>
              <w:kinsoku/>
              <w:wordWrap/>
              <w:overflowPunct/>
              <w:topLinePunct w:val="0"/>
              <w:bidi w:val="0"/>
              <w:snapToGrid/>
              <w:spacing w:line="240" w:lineRule="auto"/>
              <w:textAlignment w:val="auto"/>
              <w:rPr>
                <w:rFonts w:hint="eastAsia" w:eastAsia="方正书宋_GBK"/>
                <w:lang w:eastAsia="zh-CN"/>
              </w:rPr>
            </w:pPr>
            <w:r>
              <w:t>财政</w:t>
            </w:r>
            <w:r>
              <w:rPr>
                <w:rFonts w:hint="eastAsia"/>
                <w:lang w:eastAsia="zh-CN"/>
              </w:rPr>
              <w:t>性资金基本保证</w:t>
            </w:r>
          </w:p>
        </w:tc>
      </w:tr>
    </w:tbl>
    <w:p>
      <w:pPr>
        <w:keepNext w:val="0"/>
        <w:keepLines w:val="0"/>
        <w:pageBreakBefore w:val="0"/>
        <w:kinsoku/>
        <w:wordWrap/>
        <w:overflowPunct/>
        <w:topLinePunct w:val="0"/>
        <w:bidi w:val="0"/>
        <w:snapToGrid/>
        <w:spacing w:before="10" w:after="10" w:line="240" w:lineRule="auto"/>
        <w:ind w:firstLine="640"/>
        <w:textAlignment w:val="auto"/>
        <w:outlineLvl w:val="2"/>
        <w:rPr>
          <w:rFonts w:ascii="黑体" w:hAnsi="黑体" w:eastAsia="黑体" w:cs="黑体"/>
          <w:color w:val="000000"/>
          <w:sz w:val="32"/>
          <w:lang w:eastAsia="zh-CN"/>
        </w:rPr>
      </w:pP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二、部门预算安排的总体情况</w:t>
      </w:r>
    </w:p>
    <w:p>
      <w:pPr>
        <w:keepNext w:val="0"/>
        <w:keepLines w:val="0"/>
        <w:pageBreakBefore w:val="0"/>
        <w:kinsoku/>
        <w:wordWrap/>
        <w:overflowPunct/>
        <w:topLinePunct w:val="0"/>
        <w:bidi w:val="0"/>
        <w:snapToGrid/>
        <w:spacing w:line="240" w:lineRule="auto"/>
        <w:ind w:firstLine="560"/>
        <w:textAlignment w:val="auto"/>
        <w:rPr>
          <w:lang w:eastAsia="zh-CN"/>
        </w:rPr>
      </w:pPr>
      <w:r>
        <w:rPr>
          <w:rFonts w:eastAsia="方正仿宋_GBK"/>
          <w:color w:val="000000"/>
          <w:sz w:val="28"/>
        </w:rPr>
        <w:t>按照预算管理有关规定，目前我省部门预算的编制实行综合预算管理，即全部收入和支出都反映在预算中。现将情况汇报如下：</w:t>
      </w:r>
    </w:p>
    <w:p>
      <w:pPr>
        <w:keepNext w:val="0"/>
        <w:keepLines w:val="0"/>
        <w:pageBreakBefore w:val="0"/>
        <w:kinsoku/>
        <w:wordWrap/>
        <w:overflowPunct/>
        <w:topLinePunct w:val="0"/>
        <w:bidi w:val="0"/>
        <w:snapToGrid/>
        <w:spacing w:line="240" w:lineRule="auto"/>
        <w:textAlignment w:val="auto"/>
      </w:pPr>
    </w:p>
    <w:p>
      <w:pPr>
        <w:pStyle w:val="28"/>
        <w:keepNext w:val="0"/>
        <w:keepLines w:val="0"/>
        <w:pageBreakBefore w:val="0"/>
        <w:kinsoku/>
        <w:wordWrap/>
        <w:overflowPunct/>
        <w:topLinePunct w:val="0"/>
        <w:bidi w:val="0"/>
        <w:snapToGrid/>
        <w:spacing w:line="240" w:lineRule="auto"/>
        <w:textAlignment w:val="auto"/>
      </w:pPr>
      <w:r>
        <w:rPr>
          <w:rFonts w:hint="eastAsia"/>
        </w:rPr>
        <w:t>（一）</w:t>
      </w:r>
      <w:r>
        <w:t>2022</w:t>
      </w:r>
      <w:r>
        <w:rPr>
          <w:rFonts w:hint="eastAsia"/>
        </w:rPr>
        <w:t>年单位预算收入情况</w:t>
      </w:r>
    </w:p>
    <w:p>
      <w:pPr>
        <w:pStyle w:val="28"/>
        <w:keepNext w:val="0"/>
        <w:keepLines w:val="0"/>
        <w:pageBreakBefore w:val="0"/>
        <w:kinsoku/>
        <w:wordWrap/>
        <w:overflowPunct/>
        <w:topLinePunct w:val="0"/>
        <w:bidi w:val="0"/>
        <w:snapToGrid/>
        <w:spacing w:line="240" w:lineRule="auto"/>
        <w:textAlignment w:val="auto"/>
      </w:pPr>
      <w:r>
        <w:t>2022</w:t>
      </w:r>
      <w:r>
        <w:rPr>
          <w:rFonts w:hint="eastAsia"/>
        </w:rPr>
        <w:t>年单位预算收入</w:t>
      </w:r>
      <w:r>
        <w:rPr>
          <w:rFonts w:hint="eastAsia"/>
          <w:lang w:val="en-US" w:eastAsia="zh-CN"/>
        </w:rPr>
        <w:t>1295540.00</w:t>
      </w:r>
      <w:r>
        <w:rPr>
          <w:rFonts w:hint="eastAsia"/>
        </w:rPr>
        <w:t>元，其中：一般公共预算收入</w:t>
      </w:r>
      <w:r>
        <w:rPr>
          <w:rFonts w:hint="eastAsia"/>
          <w:lang w:val="en-US" w:eastAsia="zh-CN"/>
        </w:rPr>
        <w:t>1295540.00</w:t>
      </w:r>
      <w:r>
        <w:rPr>
          <w:rFonts w:hint="eastAsia"/>
        </w:rPr>
        <w:t>元，基金预算收入</w:t>
      </w:r>
      <w:r>
        <w:t>0</w:t>
      </w:r>
      <w:r>
        <w:rPr>
          <w:rFonts w:hint="eastAsia"/>
        </w:rPr>
        <w:t>元，国有资本经营预算收入</w:t>
      </w:r>
      <w:r>
        <w:t>0</w:t>
      </w:r>
      <w:r>
        <w:rPr>
          <w:rFonts w:hint="eastAsia"/>
        </w:rPr>
        <w:t>元，财政专户核拨收入</w:t>
      </w:r>
      <w:r>
        <w:t>0</w:t>
      </w:r>
      <w:r>
        <w:rPr>
          <w:rFonts w:hint="eastAsia"/>
        </w:rPr>
        <w:t>元，单位资金收入</w:t>
      </w:r>
      <w:r>
        <w:t>0</w:t>
      </w:r>
      <w:r>
        <w:rPr>
          <w:rFonts w:hint="eastAsia"/>
        </w:rPr>
        <w:t>元，上年结转结余</w:t>
      </w:r>
      <w:r>
        <w:t>0</w:t>
      </w:r>
      <w:r>
        <w:rPr>
          <w:rFonts w:hint="eastAsia"/>
        </w:rPr>
        <w:t>元。</w:t>
      </w:r>
    </w:p>
    <w:p>
      <w:pPr>
        <w:pStyle w:val="28"/>
        <w:keepNext w:val="0"/>
        <w:keepLines w:val="0"/>
        <w:pageBreakBefore w:val="0"/>
        <w:kinsoku/>
        <w:wordWrap/>
        <w:overflowPunct/>
        <w:topLinePunct w:val="0"/>
        <w:bidi w:val="0"/>
        <w:snapToGrid/>
        <w:spacing w:line="240" w:lineRule="auto"/>
        <w:textAlignment w:val="auto"/>
      </w:pPr>
      <w:r>
        <w:rPr>
          <w:rFonts w:hint="eastAsia"/>
        </w:rPr>
        <w:t>（二）</w:t>
      </w:r>
      <w:r>
        <w:t>2022</w:t>
      </w:r>
      <w:r>
        <w:rPr>
          <w:rFonts w:hint="eastAsia"/>
        </w:rPr>
        <w:t>年单位预算支出情况</w:t>
      </w:r>
    </w:p>
    <w:p>
      <w:pPr>
        <w:pStyle w:val="28"/>
        <w:keepNext w:val="0"/>
        <w:keepLines w:val="0"/>
        <w:pageBreakBefore w:val="0"/>
        <w:kinsoku/>
        <w:wordWrap/>
        <w:overflowPunct/>
        <w:topLinePunct w:val="0"/>
        <w:bidi w:val="0"/>
        <w:snapToGrid/>
        <w:spacing w:line="240" w:lineRule="auto"/>
        <w:textAlignment w:val="auto"/>
        <w:rPr>
          <w:rFonts w:hint="eastAsia"/>
        </w:rPr>
      </w:pPr>
      <w:r>
        <w:t>2022</w:t>
      </w:r>
      <w:r>
        <w:rPr>
          <w:rFonts w:hint="eastAsia"/>
        </w:rPr>
        <w:t>年单位预算支出预算</w:t>
      </w:r>
      <w:r>
        <w:rPr>
          <w:rFonts w:hint="eastAsia"/>
          <w:lang w:val="en-US" w:eastAsia="zh-CN"/>
        </w:rPr>
        <w:t>1295540.00</w:t>
      </w:r>
      <w:r>
        <w:rPr>
          <w:rFonts w:hint="eastAsia"/>
        </w:rPr>
        <w:t>元，其中基本支出</w:t>
      </w:r>
      <w:r>
        <w:rPr>
          <w:rFonts w:hint="eastAsia"/>
          <w:lang w:val="en-US" w:eastAsia="zh-CN"/>
        </w:rPr>
        <w:t>1295540.00</w:t>
      </w:r>
      <w:r>
        <w:rPr>
          <w:rFonts w:hint="eastAsia"/>
        </w:rPr>
        <w:t>元，包括人员经费</w:t>
      </w:r>
      <w:r>
        <w:rPr>
          <w:rFonts w:hint="eastAsia"/>
          <w:lang w:val="en-US" w:eastAsia="zh-CN"/>
        </w:rPr>
        <w:t>1295540.00</w:t>
      </w:r>
      <w:r>
        <w:rPr>
          <w:rFonts w:hint="eastAsia"/>
        </w:rPr>
        <w:t>元和日常公用经费</w:t>
      </w:r>
      <w:r>
        <w:rPr>
          <w:rFonts w:hint="eastAsia"/>
          <w:lang w:val="en-US" w:eastAsia="zh-CN"/>
        </w:rPr>
        <w:t>0</w:t>
      </w:r>
      <w:r>
        <w:rPr>
          <w:rFonts w:hint="eastAsia"/>
        </w:rPr>
        <w:t>元；项目支出</w:t>
      </w:r>
      <w:r>
        <w:t>0</w:t>
      </w:r>
      <w:r>
        <w:rPr>
          <w:rFonts w:hint="eastAsia"/>
        </w:rPr>
        <w:t>万元。</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三、机关运行经费安排情况</w:t>
      </w:r>
    </w:p>
    <w:p>
      <w:pPr>
        <w:pStyle w:val="2"/>
        <w:keepNext w:val="0"/>
        <w:keepLines w:val="0"/>
        <w:pageBreakBefore w:val="0"/>
        <w:kinsoku/>
        <w:wordWrap/>
        <w:overflowPunct/>
        <w:topLinePunct w:val="0"/>
        <w:bidi w:val="0"/>
        <w:snapToGrid/>
        <w:spacing w:line="240" w:lineRule="auto"/>
        <w:ind w:firstLine="560" w:firstLineChars="200"/>
        <w:textAlignment w:val="auto"/>
        <w:rPr>
          <w:rFonts w:hint="eastAsia" w:ascii="Times New Roman" w:hAnsi="Times New Roman" w:eastAsia="方正仿宋_GBK" w:cstheme="minorBidi"/>
          <w:sz w:val="28"/>
          <w:szCs w:val="24"/>
          <w:lang w:val="en-US" w:eastAsia="uk-UA" w:bidi="ar-SA"/>
        </w:rPr>
      </w:pPr>
      <w:r>
        <w:rPr>
          <w:rFonts w:hint="eastAsia" w:ascii="Times New Roman" w:hAnsi="Times New Roman" w:eastAsia="方正仿宋_GBK" w:cstheme="minorBidi"/>
          <w:sz w:val="28"/>
          <w:szCs w:val="24"/>
          <w:lang w:val="en-US" w:eastAsia="uk-UA" w:bidi="ar-SA"/>
        </w:rPr>
        <w:t>2022年，我</w:t>
      </w:r>
      <w:r>
        <w:rPr>
          <w:rFonts w:hint="eastAsia" w:eastAsia="方正仿宋_GBK" w:cstheme="minorBidi"/>
          <w:sz w:val="28"/>
          <w:szCs w:val="24"/>
          <w:lang w:val="en-US" w:eastAsia="zh-CN" w:bidi="ar-SA"/>
        </w:rPr>
        <w:t>单位无</w:t>
      </w:r>
      <w:r>
        <w:rPr>
          <w:rFonts w:hint="eastAsia" w:ascii="Times New Roman" w:hAnsi="Times New Roman" w:eastAsia="方正仿宋_GBK" w:cstheme="minorBidi"/>
          <w:sz w:val="28"/>
          <w:szCs w:val="24"/>
          <w:lang w:val="en-US" w:eastAsia="uk-UA" w:bidi="ar-SA"/>
        </w:rPr>
        <w:t>运行经费安排。</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uk-UA" w:bidi="ar-SA"/>
        </w:rPr>
      </w:pPr>
      <w:r>
        <w:rPr>
          <w:rFonts w:hint="eastAsia" w:ascii="黑体" w:hAnsi="黑体" w:eastAsia="黑体" w:cs="黑体"/>
          <w:b/>
          <w:bCs/>
          <w:color w:val="000000"/>
          <w:sz w:val="32"/>
          <w:szCs w:val="24"/>
          <w:lang w:val="en-US" w:eastAsia="zh-CN" w:bidi="ar-SA"/>
        </w:rPr>
        <w:t>四、</w:t>
      </w:r>
      <w:r>
        <w:rPr>
          <w:rFonts w:hint="eastAsia" w:ascii="黑体" w:hAnsi="黑体" w:eastAsia="黑体" w:cs="黑体"/>
          <w:b/>
          <w:bCs/>
          <w:color w:val="000000"/>
          <w:sz w:val="32"/>
          <w:szCs w:val="24"/>
          <w:lang w:val="en-US" w:eastAsia="uk-UA" w:bidi="ar-SA"/>
        </w:rPr>
        <w:t>财政拨款“三公”经费预算情况及增减变化原因</w:t>
      </w:r>
    </w:p>
    <w:p>
      <w:pPr>
        <w:pStyle w:val="2"/>
        <w:keepNext w:val="0"/>
        <w:keepLines w:val="0"/>
        <w:pageBreakBefore w:val="0"/>
        <w:kinsoku/>
        <w:wordWrap/>
        <w:overflowPunct/>
        <w:topLinePunct w:val="0"/>
        <w:bidi w:val="0"/>
        <w:snapToGrid/>
        <w:spacing w:line="240" w:lineRule="auto"/>
        <w:ind w:firstLine="560" w:firstLineChars="200"/>
        <w:textAlignment w:val="auto"/>
        <w:rPr>
          <w:rFonts w:hint="eastAsia" w:ascii="Times New Roman" w:hAnsi="Times New Roman" w:eastAsia="方正仿宋_GBK" w:cstheme="minorBidi"/>
          <w:sz w:val="28"/>
          <w:szCs w:val="24"/>
          <w:lang w:val="en-US" w:eastAsia="uk-UA" w:bidi="ar-SA"/>
        </w:rPr>
      </w:pPr>
      <w:r>
        <w:rPr>
          <w:rFonts w:hint="eastAsia" w:ascii="Times New Roman" w:hAnsi="Times New Roman" w:eastAsia="方正仿宋_GBK" w:cstheme="minorBidi"/>
          <w:sz w:val="28"/>
          <w:szCs w:val="24"/>
          <w:lang w:val="en-US" w:eastAsia="uk-UA" w:bidi="ar-SA"/>
        </w:rPr>
        <w:t>2022年，我</w:t>
      </w:r>
      <w:r>
        <w:rPr>
          <w:rFonts w:hint="eastAsia" w:eastAsia="方正仿宋_GBK" w:cstheme="minorBidi"/>
          <w:sz w:val="28"/>
          <w:szCs w:val="24"/>
          <w:lang w:val="en-US" w:eastAsia="zh-CN" w:bidi="ar-SA"/>
        </w:rPr>
        <w:t>单位</w:t>
      </w:r>
      <w:r>
        <w:rPr>
          <w:rFonts w:hint="eastAsia" w:ascii="Times New Roman" w:hAnsi="Times New Roman" w:eastAsia="方正仿宋_GBK" w:cstheme="minorBidi"/>
          <w:sz w:val="28"/>
          <w:szCs w:val="24"/>
          <w:lang w:val="en-US" w:eastAsia="uk-UA" w:bidi="ar-SA"/>
        </w:rPr>
        <w:t>财政拨款“三公”经费预算安排</w:t>
      </w:r>
      <w:r>
        <w:rPr>
          <w:rFonts w:hint="eastAsia" w:eastAsia="方正仿宋_GBK" w:cstheme="minorBidi"/>
          <w:sz w:val="28"/>
          <w:szCs w:val="24"/>
          <w:lang w:val="en-US" w:eastAsia="zh-CN" w:bidi="ar-SA"/>
        </w:rPr>
        <w:t>0</w:t>
      </w:r>
      <w:r>
        <w:rPr>
          <w:rFonts w:hint="eastAsia" w:ascii="Times New Roman" w:hAnsi="Times New Roman" w:eastAsia="方正仿宋_GBK" w:cstheme="minorBidi"/>
          <w:sz w:val="28"/>
          <w:szCs w:val="24"/>
          <w:lang w:val="en-US" w:eastAsia="uk-UA" w:bidi="ar-SA"/>
        </w:rPr>
        <w:t>元，其中因公出国（境）费0元；公务用车购置及运维费</w:t>
      </w:r>
      <w:r>
        <w:rPr>
          <w:rFonts w:hint="eastAsia" w:eastAsia="方正仿宋_GBK" w:cstheme="minorBidi"/>
          <w:sz w:val="28"/>
          <w:szCs w:val="24"/>
          <w:lang w:val="en-US" w:eastAsia="zh-CN" w:bidi="ar-SA"/>
        </w:rPr>
        <w:t>0</w:t>
      </w:r>
      <w:r>
        <w:rPr>
          <w:rFonts w:hint="eastAsia" w:ascii="Times New Roman" w:hAnsi="Times New Roman" w:eastAsia="方正仿宋_GBK" w:cstheme="minorBidi"/>
          <w:sz w:val="28"/>
          <w:szCs w:val="24"/>
          <w:lang w:val="en-US" w:eastAsia="uk-UA" w:bidi="ar-SA"/>
        </w:rPr>
        <w:t>元</w:t>
      </w:r>
      <w:r>
        <w:rPr>
          <w:rFonts w:hint="eastAsia" w:eastAsia="方正仿宋_GBK" w:cstheme="minorBidi"/>
          <w:sz w:val="28"/>
          <w:szCs w:val="24"/>
          <w:lang w:val="en-US" w:eastAsia="zh-CN" w:bidi="ar-SA"/>
        </w:rPr>
        <w:t>，</w:t>
      </w:r>
      <w:r>
        <w:rPr>
          <w:rFonts w:hint="eastAsia" w:ascii="Times New Roman" w:hAnsi="Times New Roman" w:eastAsia="方正仿宋_GBK" w:cstheme="minorBidi"/>
          <w:sz w:val="28"/>
          <w:szCs w:val="24"/>
          <w:lang w:val="en-US" w:eastAsia="uk-UA" w:bidi="ar-SA"/>
        </w:rPr>
        <w:t>与2021年相比无增减变化。</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五、预算绩效信息</w:t>
      </w:r>
    </w:p>
    <w:p>
      <w:pPr>
        <w:pStyle w:val="2"/>
        <w:keepNext w:val="0"/>
        <w:keepLines w:val="0"/>
        <w:pageBreakBefore w:val="0"/>
        <w:kinsoku/>
        <w:wordWrap/>
        <w:overflowPunct/>
        <w:topLinePunct w:val="0"/>
        <w:bidi w:val="0"/>
        <w:snapToGrid/>
        <w:spacing w:line="240" w:lineRule="auto"/>
        <w:ind w:left="0" w:leftChars="0" w:firstLine="840" w:firstLineChars="300"/>
        <w:textAlignment w:val="auto"/>
        <w:rPr>
          <w:rFonts w:hint="eastAsia" w:ascii="Times New Roman" w:hAnsi="Times New Roman" w:eastAsia="方正仿宋_GBK" w:cstheme="minorBidi"/>
          <w:sz w:val="28"/>
          <w:szCs w:val="24"/>
          <w:lang w:val="en-US" w:eastAsia="uk-UA" w:bidi="ar-SA"/>
        </w:rPr>
      </w:pPr>
      <w:r>
        <w:rPr>
          <w:rFonts w:hint="eastAsia" w:ascii="Times New Roman" w:hAnsi="Times New Roman" w:eastAsia="方正仿宋_GBK" w:cstheme="minorBidi"/>
          <w:sz w:val="28"/>
          <w:szCs w:val="24"/>
          <w:lang w:val="en-US" w:eastAsia="uk-UA" w:bidi="ar-SA"/>
        </w:rPr>
        <w:t>2022年,我单位无预算绩效信息。</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六、政府采购预算情况</w:t>
      </w:r>
    </w:p>
    <w:p>
      <w:pPr>
        <w:keepNext w:val="0"/>
        <w:keepLines w:val="0"/>
        <w:pageBreakBefore w:val="0"/>
        <w:kinsoku/>
        <w:wordWrap/>
        <w:overflowPunct/>
        <w:topLinePunct w:val="0"/>
        <w:bidi w:val="0"/>
        <w:snapToGrid/>
        <w:spacing w:line="240" w:lineRule="auto"/>
        <w:ind w:firstLine="560"/>
        <w:textAlignment w:val="auto"/>
        <w:rPr>
          <w:rFonts w:hint="eastAsia"/>
        </w:rPr>
      </w:pPr>
      <w:r>
        <w:rPr>
          <w:rFonts w:eastAsia="方正仿宋_GBK"/>
          <w:color w:val="000000"/>
          <w:sz w:val="28"/>
        </w:rPr>
        <w:t>2022年，</w:t>
      </w:r>
      <w:r>
        <w:rPr>
          <w:rFonts w:hint="eastAsia" w:eastAsia="方正仿宋_GBK"/>
          <w:color w:val="000000"/>
          <w:sz w:val="28"/>
          <w:lang w:eastAsia="zh-CN"/>
        </w:rPr>
        <w:t>我单位</w:t>
      </w:r>
      <w:r>
        <w:rPr>
          <w:rFonts w:eastAsia="方正仿宋_GBK"/>
          <w:color w:val="000000"/>
          <w:sz w:val="28"/>
        </w:rPr>
        <w:t>无政府采购预算。</w:t>
      </w:r>
      <w:r>
        <w:rPr>
          <w:rFonts w:hint="eastAsia"/>
        </w:rPr>
        <w:tab/>
      </w:r>
      <w:r>
        <w:rPr>
          <w:rFonts w:hint="eastAsia"/>
        </w:rPr>
        <w:tab/>
      </w:r>
      <w:r>
        <w:rPr>
          <w:rFonts w:hint="eastAsia"/>
        </w:rPr>
        <w:tab/>
      </w:r>
      <w:r>
        <w:rPr>
          <w:rFonts w:hint="eastAsia"/>
        </w:rPr>
        <w:tab/>
      </w:r>
      <w:r>
        <w:rPr>
          <w:rFonts w:hint="eastAsia"/>
        </w:rPr>
        <w:tab/>
      </w:r>
      <w:r>
        <w:rPr>
          <w:rFonts w:hint="eastAsia"/>
        </w:rPr>
        <w:tab/>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七、国有资产信息</w:t>
      </w:r>
    </w:p>
    <w:p>
      <w:pPr>
        <w:keepNext w:val="0"/>
        <w:keepLines w:val="0"/>
        <w:pageBreakBefore w:val="0"/>
        <w:kinsoku/>
        <w:wordWrap/>
        <w:overflowPunct/>
        <w:topLinePunct w:val="0"/>
        <w:bidi w:val="0"/>
        <w:snapToGrid/>
        <w:spacing w:line="240" w:lineRule="auto"/>
        <w:ind w:firstLine="560"/>
        <w:textAlignment w:val="auto"/>
        <w:rPr>
          <w:rFonts w:hint="eastAsia" w:eastAsia="方正仿宋_GBK"/>
          <w:color w:val="000000"/>
          <w:sz w:val="28"/>
          <w:lang w:eastAsia="zh-CN"/>
        </w:rPr>
      </w:pPr>
      <w:r>
        <w:rPr>
          <w:rFonts w:hint="eastAsia"/>
          <w:lang w:val="en-US" w:eastAsia="zh-CN"/>
        </w:rPr>
        <w:t xml:space="preserve">    </w:t>
      </w:r>
      <w:r>
        <w:rPr>
          <w:rFonts w:eastAsia="方正仿宋_GBK"/>
          <w:color w:val="000000"/>
          <w:sz w:val="28"/>
        </w:rPr>
        <w:t>顺平县</w:t>
      </w:r>
      <w:r>
        <w:rPr>
          <w:rFonts w:hint="eastAsia" w:eastAsia="方正仿宋_GBK"/>
          <w:color w:val="000000"/>
          <w:sz w:val="28"/>
          <w:lang w:val="en-US" w:eastAsia="zh-CN"/>
        </w:rPr>
        <w:t>文化馆</w:t>
      </w:r>
      <w:r>
        <w:rPr>
          <w:rFonts w:eastAsia="方正仿宋_GBK"/>
          <w:color w:val="000000"/>
          <w:sz w:val="28"/>
        </w:rPr>
        <w:t>上年末固定资产金额为0.00万元（详见下表）。本年度拟购置固定资产总额为0.00万元</w:t>
      </w:r>
      <w:r>
        <w:rPr>
          <w:rFonts w:hint="eastAsia" w:eastAsia="方正仿宋_GBK"/>
          <w:color w:val="000000"/>
          <w:sz w:val="28"/>
          <w:lang w:eastAsia="zh-CN"/>
        </w:rPr>
        <w:t>。</w:t>
      </w:r>
    </w:p>
    <w:p>
      <w:pPr>
        <w:keepNext w:val="0"/>
        <w:keepLines w:val="0"/>
        <w:pageBreakBefore w:val="0"/>
        <w:kinsoku/>
        <w:wordWrap/>
        <w:overflowPunct/>
        <w:topLinePunct w:val="0"/>
        <w:bidi w:val="0"/>
        <w:snapToGrid/>
        <w:spacing w:line="240" w:lineRule="auto"/>
        <w:jc w:val="center"/>
        <w:textAlignment w:val="auto"/>
      </w:pPr>
      <w:r>
        <w:rPr>
          <w:rFonts w:ascii="方正小标宋_GBK" w:hAnsi="方正小标宋_GBK" w:eastAsia="方正小标宋_GBK" w:cs="方正小标宋_GBK"/>
          <w:color w:val="000000"/>
          <w:sz w:val="36"/>
        </w:rPr>
        <w:t>单位固定资产占用情况表</w:t>
      </w:r>
    </w:p>
    <w:p>
      <w:pPr>
        <w:pStyle w:val="2"/>
        <w:keepNext w:val="0"/>
        <w:keepLines w:val="0"/>
        <w:pageBreakBefore w:val="0"/>
        <w:kinsoku/>
        <w:wordWrap/>
        <w:overflowPunct/>
        <w:topLinePunct w:val="0"/>
        <w:bidi w:val="0"/>
        <w:snapToGrid/>
        <w:spacing w:line="240" w:lineRule="auto"/>
        <w:textAlignment w:val="auto"/>
        <w:rPr>
          <w:rFonts w:hint="eastAsia"/>
          <w:lang w:eastAsia="zh-CN"/>
        </w:rPr>
      </w:pPr>
    </w:p>
    <w:tbl>
      <w:tblPr>
        <w:tblStyle w:val="7"/>
        <w:tblpPr w:leftFromText="180" w:rightFromText="180" w:vertAnchor="text" w:horzAnchor="page" w:tblpX="1094" w:tblpY="512"/>
        <w:tblOverlap w:val="never"/>
        <w:tblW w:w="10084" w:type="dxa"/>
        <w:tblInd w:w="0" w:type="dxa"/>
        <w:tblLayout w:type="fixed"/>
        <w:tblCellMar>
          <w:top w:w="0" w:type="dxa"/>
          <w:left w:w="108" w:type="dxa"/>
          <w:bottom w:w="0" w:type="dxa"/>
          <w:right w:w="108" w:type="dxa"/>
        </w:tblCellMar>
      </w:tblPr>
      <w:tblGrid>
        <w:gridCol w:w="4788"/>
        <w:gridCol w:w="1035"/>
        <w:gridCol w:w="4261"/>
      </w:tblGrid>
      <w:tr>
        <w:tblPrEx>
          <w:tblCellMar>
            <w:top w:w="0" w:type="dxa"/>
            <w:left w:w="108" w:type="dxa"/>
            <w:bottom w:w="0" w:type="dxa"/>
            <w:right w:w="108" w:type="dxa"/>
          </w:tblCellMar>
        </w:tblPrEx>
        <w:trPr>
          <w:trHeight w:val="510" w:hRule="atLeast"/>
        </w:trPr>
        <w:tc>
          <w:tcPr>
            <w:tcW w:w="10084" w:type="dxa"/>
            <w:gridSpan w:val="3"/>
            <w:tcBorders>
              <w:top w:val="nil"/>
              <w:left w:val="nil"/>
              <w:bottom w:val="nil"/>
              <w:right w:val="nil"/>
            </w:tcBorders>
            <w:noWrap/>
            <w:vAlign w:val="center"/>
          </w:tcPr>
          <w:p>
            <w:pPr>
              <w:keepNext w:val="0"/>
              <w:keepLines w:val="0"/>
              <w:pageBreakBefore w:val="0"/>
              <w:kinsoku/>
              <w:wordWrap/>
              <w:overflowPunct/>
              <w:topLinePunct w:val="0"/>
              <w:bidi w:val="0"/>
              <w:snapToGrid/>
              <w:spacing w:line="240" w:lineRule="auto"/>
              <w:jc w:val="center"/>
              <w:textAlignment w:val="auto"/>
              <w:rPr>
                <w:rFonts w:ascii="宋体" w:hAnsi="宋体" w:cs="宋体"/>
                <w:color w:val="000000"/>
                <w:sz w:val="28"/>
                <w:szCs w:val="28"/>
              </w:rPr>
            </w:pPr>
            <w:r>
              <w:rPr>
                <w:rFonts w:hint="eastAsia" w:ascii="宋体" w:hAnsi="宋体"/>
                <w:sz w:val="32"/>
                <w:szCs w:val="32"/>
              </w:rPr>
              <w:t>固定资产占用情况表</w:t>
            </w:r>
          </w:p>
        </w:tc>
      </w:tr>
      <w:tr>
        <w:tblPrEx>
          <w:tblCellMar>
            <w:top w:w="0" w:type="dxa"/>
            <w:left w:w="108" w:type="dxa"/>
            <w:bottom w:w="0" w:type="dxa"/>
            <w:right w:w="108" w:type="dxa"/>
          </w:tblCellMar>
        </w:tblPrEx>
        <w:trPr>
          <w:trHeight w:val="510" w:hRule="atLeast"/>
        </w:trPr>
        <w:tc>
          <w:tcPr>
            <w:tcW w:w="10084" w:type="dxa"/>
            <w:gridSpan w:val="3"/>
            <w:tcBorders>
              <w:top w:val="nil"/>
              <w:left w:val="nil"/>
              <w:bottom w:val="single" w:color="auto" w:sz="4" w:space="0"/>
              <w:right w:val="nil"/>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sz w:val="28"/>
                <w:szCs w:val="28"/>
              </w:rPr>
            </w:pPr>
            <w:r>
              <w:rPr>
                <w:rFonts w:hint="eastAsia" w:ascii="仿宋_GB2312" w:hAnsi="仿宋" w:eastAsia="仿宋_GB2312" w:cs="宋体"/>
                <w:bCs/>
                <w:sz w:val="32"/>
                <w:szCs w:val="32"/>
              </w:rPr>
              <w:t xml:space="preserve">                           </w:t>
            </w:r>
            <w:r>
              <w:rPr>
                <w:rFonts w:hint="eastAsia" w:ascii="仿宋_GB2312" w:hAnsi="仿宋" w:eastAsia="仿宋_GB2312" w:cs="宋体"/>
                <w:bCs/>
                <w:sz w:val="28"/>
                <w:szCs w:val="28"/>
              </w:rPr>
              <w:t>截止时间：20</w:t>
            </w:r>
            <w:r>
              <w:rPr>
                <w:rFonts w:hint="eastAsia" w:ascii="仿宋_GB2312" w:hAnsi="仿宋" w:eastAsia="仿宋_GB2312" w:cs="宋体"/>
                <w:bCs/>
                <w:sz w:val="28"/>
                <w:szCs w:val="28"/>
                <w:lang w:eastAsia="zh-CN"/>
              </w:rPr>
              <w:t>21</w:t>
            </w:r>
            <w:r>
              <w:rPr>
                <w:rFonts w:hint="eastAsia" w:ascii="仿宋_GB2312" w:hAnsi="仿宋" w:eastAsia="仿宋_GB2312" w:cs="宋体"/>
                <w:bCs/>
                <w:sz w:val="28"/>
                <w:szCs w:val="28"/>
              </w:rPr>
              <w:t>年12月31日</w:t>
            </w:r>
          </w:p>
        </w:tc>
      </w:tr>
      <w:tr>
        <w:tblPrEx>
          <w:tblCellMar>
            <w:top w:w="0" w:type="dxa"/>
            <w:left w:w="108" w:type="dxa"/>
            <w:bottom w:w="0" w:type="dxa"/>
            <w:right w:w="108" w:type="dxa"/>
          </w:tblCellMar>
        </w:tblPrEx>
        <w:trPr>
          <w:trHeight w:val="510" w:hRule="atLeast"/>
        </w:trPr>
        <w:tc>
          <w:tcPr>
            <w:tcW w:w="4788" w:type="dxa"/>
            <w:tcBorders>
              <w:top w:val="nil"/>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color w:val="000000"/>
              </w:rPr>
            </w:pPr>
            <w:r>
              <w:rPr>
                <w:rFonts w:hint="eastAsia" w:ascii="仿宋_GB2312" w:hAnsi="仿宋" w:eastAsia="仿宋_GB2312" w:cs="宋体"/>
                <w:b/>
                <w:bCs/>
                <w:color w:val="000000"/>
              </w:rPr>
              <w:t>项　　目</w:t>
            </w:r>
          </w:p>
        </w:tc>
        <w:tc>
          <w:tcPr>
            <w:tcW w:w="1035"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color w:val="000000"/>
              </w:rPr>
            </w:pPr>
            <w:r>
              <w:rPr>
                <w:rFonts w:hint="eastAsia" w:ascii="仿宋_GB2312" w:hAnsi="仿宋" w:eastAsia="仿宋_GB2312" w:cs="宋体"/>
                <w:b/>
                <w:bCs/>
                <w:color w:val="000000"/>
              </w:rPr>
              <w:t>数量</w:t>
            </w:r>
          </w:p>
        </w:tc>
        <w:tc>
          <w:tcPr>
            <w:tcW w:w="4261"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rPr>
            </w:pPr>
            <w:r>
              <w:rPr>
                <w:rFonts w:hint="eastAsia" w:ascii="仿宋_GB2312" w:hAnsi="仿宋" w:eastAsia="仿宋_GB2312" w:cs="宋体"/>
                <w:b/>
                <w:bCs/>
              </w:rPr>
              <w:t>价值（单位：万元）</w:t>
            </w:r>
          </w:p>
        </w:tc>
      </w:tr>
      <w:tr>
        <w:tblPrEx>
          <w:tblCellMar>
            <w:top w:w="0" w:type="dxa"/>
            <w:left w:w="108" w:type="dxa"/>
            <w:bottom w:w="0" w:type="dxa"/>
            <w:right w:w="108" w:type="dxa"/>
          </w:tblCellMar>
        </w:tblPrEx>
        <w:trPr>
          <w:trHeight w:val="510" w:hRule="atLeast"/>
        </w:trPr>
        <w:tc>
          <w:tcPr>
            <w:tcW w:w="4788" w:type="dxa"/>
            <w:tcBorders>
              <w:top w:val="nil"/>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bCs/>
                <w:color w:val="000000"/>
              </w:rPr>
            </w:pPr>
          </w:p>
        </w:tc>
        <w:tc>
          <w:tcPr>
            <w:tcW w:w="1035"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color w:val="000000"/>
              </w:rPr>
            </w:pPr>
          </w:p>
        </w:tc>
        <w:tc>
          <w:tcPr>
            <w:tcW w:w="4261" w:type="dxa"/>
            <w:tcBorders>
              <w:top w:val="nil"/>
              <w:left w:val="nil"/>
              <w:bottom w:val="single" w:color="auto" w:sz="4" w:space="0"/>
              <w:right w:val="single" w:color="auto" w:sz="4" w:space="0"/>
            </w:tcBorders>
            <w:noWrap/>
            <w:vAlign w:val="center"/>
          </w:tcPr>
          <w:p>
            <w:pPr>
              <w:keepNext w:val="0"/>
              <w:keepLines w:val="0"/>
              <w:pageBreakBefore w:val="0"/>
              <w:kinsoku/>
              <w:wordWrap/>
              <w:overflowPunct/>
              <w:topLinePunct w:val="0"/>
              <w:bidi w:val="0"/>
              <w:snapToGrid/>
              <w:spacing w:line="240" w:lineRule="auto"/>
              <w:jc w:val="center"/>
              <w:textAlignment w:val="auto"/>
              <w:rPr>
                <w:rFonts w:ascii="仿宋_GB2312" w:hAnsi="仿宋" w:eastAsia="仿宋_GB2312" w:cs="宋体"/>
                <w:b/>
                <w:color w:val="000000"/>
                <w:lang w:eastAsia="zh-CN"/>
              </w:rPr>
            </w:pPr>
          </w:p>
        </w:tc>
      </w:tr>
    </w:tbl>
    <w:p>
      <w:pPr>
        <w:keepNext w:val="0"/>
        <w:keepLines w:val="0"/>
        <w:pageBreakBefore w:val="0"/>
        <w:kinsoku/>
        <w:wordWrap/>
        <w:overflowPunct/>
        <w:topLinePunct w:val="0"/>
        <w:bidi w:val="0"/>
        <w:snapToGrid/>
        <w:spacing w:line="240" w:lineRule="auto"/>
        <w:textAlignment w:val="auto"/>
        <w:rPr>
          <w:rFonts w:hint="eastAsia"/>
          <w:lang w:eastAsia="zh-CN"/>
        </w:rPr>
      </w:pPr>
    </w:p>
    <w:p>
      <w:pPr>
        <w:pStyle w:val="2"/>
        <w:keepNext w:val="0"/>
        <w:keepLines w:val="0"/>
        <w:pageBreakBefore w:val="0"/>
        <w:kinsoku/>
        <w:wordWrap/>
        <w:overflowPunct/>
        <w:topLinePunct w:val="0"/>
        <w:bidi w:val="0"/>
        <w:snapToGrid/>
        <w:spacing w:line="240" w:lineRule="auto"/>
        <w:ind w:left="0" w:leftChars="0" w:firstLine="0" w:firstLineChars="0"/>
        <w:textAlignment w:val="auto"/>
        <w:rPr>
          <w:rFonts w:hint="eastAsia"/>
        </w:rPr>
      </w:pPr>
    </w:p>
    <w:p>
      <w:pPr>
        <w:pStyle w:val="2"/>
        <w:keepNext w:val="0"/>
        <w:keepLines w:val="0"/>
        <w:pageBreakBefore w:val="0"/>
        <w:kinsoku/>
        <w:wordWrap/>
        <w:overflowPunct/>
        <w:topLinePunct w:val="0"/>
        <w:bidi w:val="0"/>
        <w:snapToGrid/>
        <w:spacing w:line="240" w:lineRule="auto"/>
        <w:textAlignment w:val="auto"/>
        <w:rPr>
          <w:rFonts w:hint="eastAsia"/>
        </w:rPr>
      </w:pPr>
      <w:r>
        <w:rPr>
          <w:rFonts w:hint="eastAsia"/>
        </w:rPr>
        <w:t>注：无固定资产占用情况，空表列示。</w:t>
      </w:r>
    </w:p>
    <w:p>
      <w:pPr>
        <w:pStyle w:val="2"/>
        <w:keepNext w:val="0"/>
        <w:keepLines w:val="0"/>
        <w:pageBreakBefore w:val="0"/>
        <w:kinsoku/>
        <w:wordWrap/>
        <w:overflowPunct/>
        <w:topLinePunct w:val="0"/>
        <w:bidi w:val="0"/>
        <w:snapToGrid/>
        <w:spacing w:line="240" w:lineRule="auto"/>
        <w:textAlignment w:val="auto"/>
        <w:rPr>
          <w:rFonts w:hint="eastAsia"/>
        </w:rPr>
      </w:pPr>
      <w:r>
        <w:rPr>
          <w:rFonts w:hint="eastAsia"/>
        </w:rPr>
        <w:t xml:space="preserve"> </w:t>
      </w:r>
    </w:p>
    <w:p>
      <w:pPr>
        <w:pStyle w:val="2"/>
        <w:keepNext w:val="0"/>
        <w:keepLines w:val="0"/>
        <w:pageBreakBefore w:val="0"/>
        <w:kinsoku/>
        <w:wordWrap/>
        <w:overflowPunct/>
        <w:topLinePunct w:val="0"/>
        <w:bidi w:val="0"/>
        <w:snapToGrid/>
        <w:spacing w:line="240" w:lineRule="auto"/>
        <w:ind w:firstLine="321" w:firstLineChars="100"/>
        <w:textAlignment w:val="auto"/>
        <w:rPr>
          <w:rFonts w:hint="eastAsia" w:ascii="黑体" w:hAnsi="黑体" w:eastAsia="黑体" w:cs="黑体"/>
          <w:b/>
          <w:bCs/>
          <w:color w:val="000000"/>
          <w:sz w:val="32"/>
          <w:szCs w:val="24"/>
          <w:lang w:val="en-US" w:eastAsia="zh-CN" w:bidi="ar-SA"/>
        </w:rPr>
      </w:pPr>
      <w:r>
        <w:rPr>
          <w:rFonts w:hint="eastAsia" w:ascii="黑体" w:hAnsi="黑体" w:eastAsia="黑体" w:cs="黑体"/>
          <w:b/>
          <w:bCs/>
          <w:color w:val="000000"/>
          <w:sz w:val="32"/>
          <w:szCs w:val="24"/>
          <w:lang w:val="en-US" w:eastAsia="zh-CN" w:bidi="ar-SA"/>
        </w:rPr>
        <w:t>八、名词解释</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1、一般公共预算拨款收入：指县级财政当年拨付的资金。</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2、事业收入：指事业单位开展专业业务活动及辅助活动所取得的收入。</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3、其他收入：指除“一般公共预算拨款收入”、“事业收入”等以外的收入。主要是按规定动用的租房收入、存款利息收入等。</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4、基本支出：指为保障机构正常运转、完成日常工作任务而发生的人员支出和公用支出。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5、项目支出：指在基本支出之外为完成特定行政任务和事业发展目标所发生的支出。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6、上缴上级支出：指下级单位上缴上级的支出。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7、“三公”经费：纳入县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8、机关运行费：是指各部门的公用经费，包括办公及印刷费、邮电费、差旅费、会议费、福利费、日常维修费、专用材料及一般设备购置费、办公用房水电费、办公用房取暖费、办公用房物业管理费、公务用车运行维护费以及其他费用。</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9、上年结转：指以前年度尚未完成、结转到本年仍按原规定用途继续使用的资金。</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10、事业单位经营支出：指事业单位在专业业务活动及其辅助活动之外开展非独立核算经营活动发生的支出。</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九、其他需要说明的事项</w:t>
      </w:r>
    </w:p>
    <w:p>
      <w:pPr>
        <w:pStyle w:val="2"/>
        <w:keepNext w:val="0"/>
        <w:keepLines w:val="0"/>
        <w:pageBreakBefore w:val="0"/>
        <w:kinsoku/>
        <w:wordWrap/>
        <w:overflowPunct/>
        <w:topLinePunct w:val="0"/>
        <w:bidi w:val="0"/>
        <w:snapToGrid/>
        <w:spacing w:line="240" w:lineRule="auto"/>
        <w:textAlignment w:val="auto"/>
        <w:rPr>
          <w:rFonts w:hint="eastAsia" w:ascii="Times New Roman" w:hAnsi="Times New Roman" w:eastAsia="方正仿宋_GBK" w:cs="Times New Roman"/>
          <w:color w:val="000000"/>
          <w:sz w:val="28"/>
          <w:szCs w:val="24"/>
          <w:lang w:val="en-US" w:eastAsia="uk-UA" w:bidi="ar-SA"/>
        </w:rPr>
      </w:pPr>
      <w:r>
        <w:rPr>
          <w:rFonts w:hint="eastAsia" w:ascii="Times New Roman" w:hAnsi="Times New Roman" w:eastAsia="方正仿宋_GBK" w:cs="Times New Roman"/>
          <w:color w:val="000000"/>
          <w:sz w:val="28"/>
          <w:szCs w:val="24"/>
          <w:lang w:val="en-US" w:eastAsia="uk-UA" w:bidi="ar-SA"/>
        </w:rPr>
        <w:t>我单位无其他需要说明的事项。</w:t>
      </w:r>
    </w:p>
    <w:p>
      <w:pPr>
        <w:pStyle w:val="2"/>
        <w:keepNext w:val="0"/>
        <w:keepLines w:val="0"/>
        <w:pageBreakBefore w:val="0"/>
        <w:kinsoku/>
        <w:wordWrap/>
        <w:overflowPunct/>
        <w:topLinePunct w:val="0"/>
        <w:bidi w:val="0"/>
        <w:snapToGrid/>
        <w:spacing w:line="240" w:lineRule="auto"/>
        <w:ind w:left="0" w:leftChars="0" w:firstLine="0" w:firstLineChars="0"/>
        <w:textAlignment w:val="auto"/>
        <w:rPr>
          <w:lang w:val="en-US" w:eastAsia="uk-UA"/>
        </w:rPr>
      </w:pPr>
    </w:p>
    <w:p>
      <w:pPr>
        <w:keepNext w:val="0"/>
        <w:keepLines w:val="0"/>
        <w:pageBreakBefore w:val="0"/>
        <w:kinsoku/>
        <w:wordWrap/>
        <w:overflowPunct/>
        <w:topLinePunct w:val="0"/>
        <w:bidi w:val="0"/>
        <w:snapToGrid/>
        <w:spacing w:line="240" w:lineRule="auto"/>
        <w:textAlignment w:val="auto"/>
        <w:rPr>
          <w:lang w:val="en-US" w:eastAsia="uk-UA"/>
        </w:rPr>
      </w:pPr>
    </w:p>
    <w:p>
      <w:pPr>
        <w:pStyle w:val="2"/>
        <w:keepNext w:val="0"/>
        <w:keepLines w:val="0"/>
        <w:pageBreakBefore w:val="0"/>
        <w:kinsoku/>
        <w:wordWrap/>
        <w:overflowPunct/>
        <w:topLinePunct w:val="0"/>
        <w:bidi w:val="0"/>
        <w:snapToGrid/>
        <w:spacing w:line="240" w:lineRule="auto"/>
        <w:textAlignment w:val="auto"/>
        <w:rPr>
          <w:lang w:val="en-US" w:eastAsia="uk-UA"/>
        </w:rPr>
      </w:pPr>
    </w:p>
    <w:p>
      <w:pPr>
        <w:keepNext w:val="0"/>
        <w:keepLines w:val="0"/>
        <w:pageBreakBefore w:val="0"/>
        <w:kinsoku/>
        <w:wordWrap/>
        <w:overflowPunct/>
        <w:topLinePunct w:val="0"/>
        <w:bidi w:val="0"/>
        <w:snapToGrid/>
        <w:spacing w:line="240" w:lineRule="auto"/>
        <w:textAlignment w:val="auto"/>
        <w:rPr>
          <w:lang w:val="en-US" w:eastAsia="uk-UA"/>
        </w:rPr>
        <w:sectPr>
          <w:pgSz w:w="11900" w:h="16840"/>
          <w:pgMar w:top="1020" w:right="1020" w:bottom="1020" w:left="1020" w:header="720" w:footer="720" w:gutter="0"/>
          <w:cols w:space="720" w:num="1"/>
        </w:sectPr>
      </w:pPr>
    </w:p>
    <w:p>
      <w:pPr>
        <w:keepNext w:val="0"/>
        <w:keepLines w:val="0"/>
        <w:pageBreakBefore w:val="0"/>
        <w:kinsoku/>
        <w:wordWrap/>
        <w:overflowPunct/>
        <w:topLinePunct w:val="0"/>
        <w:bidi w:val="0"/>
        <w:snapToGrid/>
        <w:spacing w:line="240" w:lineRule="auto"/>
        <w:textAlignment w:val="auto"/>
      </w:pPr>
    </w:p>
    <w:sectPr>
      <w:pgSz w:w="16840" w:h="11900" w:orient="landscape"/>
      <w:pgMar w:top="1361" w:right="1020" w:bottom="1361"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仿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小标宋_GBK">
    <w:altName w:val="微软雅黑"/>
    <w:panose1 w:val="00000000000000000000"/>
    <w:charset w:val="00"/>
    <w:family w:val="auto"/>
    <w:pitch w:val="default"/>
    <w:sig w:usb0="00000000" w:usb1="00000000" w:usb2="00000000" w:usb3="00000000" w:csb0="00000000" w:csb1="00000000"/>
  </w:font>
  <w:font w:name="仿宋_GB2312">
    <w:altName w:val="仿宋"/>
    <w:panose1 w:val="00000000000000000000"/>
    <w:charset w:val="86"/>
    <w:family w:val="modern"/>
    <w:pitch w:val="default"/>
    <w:sig w:usb0="00000000" w:usb1="00000000" w:usb2="00000010" w:usb3="00000000" w:csb0="00040000" w:csb1="00000000"/>
  </w:font>
  <w:font w:name="方正楷体_GBK">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29</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fldChar w:fldCharType="begin"/>
    </w:r>
    <w:r>
      <w:instrText xml:space="preserve">PAGE "page number"</w:instrText>
    </w:r>
    <w:r>
      <w:fldChar w:fldCharType="separate"/>
    </w:r>
    <w:r>
      <w:t>28</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9A8F38"/>
    <w:multiLevelType w:val="singleLevel"/>
    <w:tmpl w:val="589A8F38"/>
    <w:lvl w:ilvl="0" w:tentative="0">
      <w:start w:val="1"/>
      <w:numFmt w:val="decimal"/>
      <w:suff w:val="nothing"/>
      <w:lvlText w:val="%1、"/>
      <w:lvlJc w:val="left"/>
    </w:lvl>
  </w:abstractNum>
  <w:abstractNum w:abstractNumId="1">
    <w:nsid w:val="589A9132"/>
    <w:multiLevelType w:val="singleLevel"/>
    <w:tmpl w:val="589A9132"/>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RkOTk4NTI5MTIzZTU2NTZiNWFlMTNhOTRjNjcyMWQifQ=="/>
    <w:docVar w:name="KSO_WPS_MARK_KEY" w:val="cb134251-c6aa-466f-a070-b160fdd797c9"/>
  </w:docVars>
  <w:rsids>
    <w:rsidRoot w:val="0026672C"/>
    <w:rsid w:val="00134ADD"/>
    <w:rsid w:val="0026672C"/>
    <w:rsid w:val="00D412F0"/>
    <w:rsid w:val="05F2684E"/>
    <w:rsid w:val="07811425"/>
    <w:rsid w:val="0C6D3B80"/>
    <w:rsid w:val="12AF6F40"/>
    <w:rsid w:val="15BF393E"/>
    <w:rsid w:val="18617781"/>
    <w:rsid w:val="19AF5A77"/>
    <w:rsid w:val="1CF80B55"/>
    <w:rsid w:val="1FCD43EF"/>
    <w:rsid w:val="2C623D59"/>
    <w:rsid w:val="314F5689"/>
    <w:rsid w:val="38867A61"/>
    <w:rsid w:val="3A243F05"/>
    <w:rsid w:val="3B931E0B"/>
    <w:rsid w:val="3C21009D"/>
    <w:rsid w:val="3E767499"/>
    <w:rsid w:val="42E3216A"/>
    <w:rsid w:val="442C11D8"/>
    <w:rsid w:val="461D72AB"/>
    <w:rsid w:val="48A4417E"/>
    <w:rsid w:val="4CE05EB2"/>
    <w:rsid w:val="53AF1153"/>
    <w:rsid w:val="5F1D4CFC"/>
    <w:rsid w:val="63313A29"/>
    <w:rsid w:val="6DFB1BB8"/>
    <w:rsid w:val="6F5464A9"/>
    <w:rsid w:val="760B4F58"/>
    <w:rsid w:val="7C5533D1"/>
    <w:rsid w:val="7CFB191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uiPriority="39"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imes New Roman" w:hAnsi="Times New Roman" w:eastAsia="Times New Roman" w:cstheme="minorBidi"/>
      <w:sz w:val="24"/>
      <w:szCs w:val="24"/>
      <w:lang w:val="en-US" w:eastAsia="uk-UA"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toc 2"/>
    <w:basedOn w:val="1"/>
    <w:next w:val="1"/>
    <w:qFormat/>
    <w:uiPriority w:val="0"/>
    <w:pPr>
      <w:ind w:left="240"/>
    </w:pPr>
  </w:style>
  <w:style w:type="paragraph" w:styleId="3">
    <w:name w:val="footer"/>
    <w:basedOn w:val="1"/>
    <w:link w:val="21"/>
    <w:semiHidden/>
    <w:unhideWhenUsed/>
    <w:qFormat/>
    <w:uiPriority w:val="99"/>
    <w:pPr>
      <w:tabs>
        <w:tab w:val="center" w:pos="4153"/>
        <w:tab w:val="right" w:pos="8306"/>
      </w:tabs>
      <w:snapToGrid w:val="0"/>
    </w:pPr>
    <w:rPr>
      <w:sz w:val="18"/>
      <w:szCs w:val="18"/>
    </w:rPr>
  </w:style>
  <w:style w:type="paragraph" w:styleId="4">
    <w:name w:val="header"/>
    <w:basedOn w:val="1"/>
    <w:link w:val="20"/>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toc 1"/>
    <w:basedOn w:val="1"/>
    <w:next w:val="1"/>
    <w:qFormat/>
    <w:uiPriority w:val="0"/>
    <w:pPr>
      <w:spacing w:before="120"/>
    </w:pPr>
    <w:rPr>
      <w:rFonts w:eastAsia="方正仿宋_GBK" w:cs="Times New Roman"/>
      <w:color w:val="000000"/>
      <w:sz w:val="28"/>
    </w:rPr>
  </w:style>
  <w:style w:type="paragraph" w:styleId="6">
    <w:name w:val="toc 4"/>
    <w:basedOn w:val="1"/>
    <w:next w:val="1"/>
    <w:qFormat/>
    <w:uiPriority w:val="0"/>
    <w:pPr>
      <w:ind w:left="720"/>
    </w:pPr>
  </w:style>
  <w:style w:type="table" w:styleId="8">
    <w:name w:val="Table Grid"/>
    <w:basedOn w:val="7"/>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10">
    <w:name w:val="插入文本样式-插入部门职责文件"/>
    <w:basedOn w:val="1"/>
    <w:qFormat/>
    <w:uiPriority w:val="0"/>
    <w:pPr>
      <w:spacing w:line="500" w:lineRule="exact"/>
      <w:ind w:firstLine="560"/>
    </w:pPr>
    <w:rPr>
      <w:rFonts w:eastAsia="方正仿宋_GBK" w:cs="Times New Roman"/>
      <w:sz w:val="28"/>
    </w:rPr>
  </w:style>
  <w:style w:type="paragraph" w:customStyle="1" w:styleId="11">
    <w:name w:val="单元格样式23"/>
    <w:basedOn w:val="1"/>
    <w:qFormat/>
    <w:uiPriority w:val="0"/>
    <w:pPr>
      <w:jc w:val="right"/>
    </w:pPr>
    <w:rPr>
      <w:rFonts w:ascii="方正书宋_GBK" w:hAnsi="方正书宋_GBK" w:eastAsia="方正书宋_GBK" w:cs="方正书宋_GBK"/>
    </w:rPr>
  </w:style>
  <w:style w:type="paragraph" w:customStyle="1" w:styleId="12">
    <w:name w:val="单元格样式20"/>
    <w:basedOn w:val="1"/>
    <w:qFormat/>
    <w:uiPriority w:val="0"/>
    <w:rPr>
      <w:rFonts w:ascii="方正小标宋_GBK" w:hAnsi="方正小标宋_GBK" w:eastAsia="方正小标宋_GBK" w:cs="方正小标宋_GBK"/>
    </w:rPr>
  </w:style>
  <w:style w:type="paragraph" w:customStyle="1" w:styleId="13">
    <w:name w:val="单元格样式1"/>
    <w:basedOn w:val="1"/>
    <w:qFormat/>
    <w:uiPriority w:val="0"/>
    <w:pPr>
      <w:jc w:val="center"/>
    </w:pPr>
    <w:rPr>
      <w:rFonts w:ascii="方正书宋_GBK" w:hAnsi="方正书宋_GBK" w:eastAsia="方正书宋_GBK" w:cs="方正书宋_GBK"/>
      <w:b/>
      <w:sz w:val="21"/>
    </w:rPr>
  </w:style>
  <w:style w:type="paragraph" w:customStyle="1" w:styleId="14">
    <w:name w:val="单元格样式4"/>
    <w:basedOn w:val="1"/>
    <w:qFormat/>
    <w:uiPriority w:val="0"/>
    <w:pPr>
      <w:jc w:val="right"/>
    </w:pPr>
    <w:rPr>
      <w:rFonts w:ascii="方正书宋_GBK" w:hAnsi="方正书宋_GBK" w:eastAsia="方正书宋_GBK" w:cs="方正书宋_GBK"/>
      <w:sz w:val="21"/>
    </w:rPr>
  </w:style>
  <w:style w:type="paragraph" w:customStyle="1" w:styleId="15">
    <w:name w:val="单元格样式2"/>
    <w:basedOn w:val="1"/>
    <w:qFormat/>
    <w:uiPriority w:val="0"/>
    <w:rPr>
      <w:rFonts w:ascii="方正书宋_GBK" w:hAnsi="方正书宋_GBK" w:eastAsia="方正书宋_GBK" w:cs="方正书宋_GBK"/>
      <w:sz w:val="21"/>
    </w:rPr>
  </w:style>
  <w:style w:type="paragraph" w:customStyle="1" w:styleId="16">
    <w:name w:val="单元格样式3"/>
    <w:basedOn w:val="1"/>
    <w:qFormat/>
    <w:uiPriority w:val="0"/>
    <w:pPr>
      <w:jc w:val="center"/>
    </w:pPr>
    <w:rPr>
      <w:rFonts w:ascii="方正书宋_GBK" w:hAnsi="方正书宋_GBK" w:eastAsia="方正书宋_GBK" w:cs="方正书宋_GBK"/>
      <w:sz w:val="21"/>
    </w:rPr>
  </w:style>
  <w:style w:type="paragraph" w:customStyle="1" w:styleId="17">
    <w:name w:val="单元格样式6"/>
    <w:basedOn w:val="1"/>
    <w:qFormat/>
    <w:uiPriority w:val="0"/>
    <w:pPr>
      <w:jc w:val="center"/>
    </w:pPr>
    <w:rPr>
      <w:rFonts w:ascii="方正书宋_GBK" w:hAnsi="方正书宋_GBK" w:eastAsia="方正书宋_GBK" w:cs="方正书宋_GBK"/>
      <w:b/>
      <w:sz w:val="21"/>
    </w:rPr>
  </w:style>
  <w:style w:type="paragraph" w:customStyle="1" w:styleId="18">
    <w:name w:val="单元格样式7"/>
    <w:basedOn w:val="1"/>
    <w:qFormat/>
    <w:uiPriority w:val="0"/>
    <w:pPr>
      <w:jc w:val="right"/>
    </w:pPr>
    <w:rPr>
      <w:rFonts w:ascii="方正书宋_GBK" w:hAnsi="方正书宋_GBK" w:eastAsia="方正书宋_GBK" w:cs="方正书宋_GBK"/>
      <w:b/>
      <w:sz w:val="21"/>
    </w:rPr>
  </w:style>
  <w:style w:type="paragraph" w:customStyle="1" w:styleId="19">
    <w:name w:val="单元格样式5"/>
    <w:basedOn w:val="1"/>
    <w:qFormat/>
    <w:uiPriority w:val="0"/>
    <w:rPr>
      <w:rFonts w:ascii="方正书宋_GBK" w:hAnsi="方正书宋_GBK" w:eastAsia="方正书宋_GBK" w:cs="方正书宋_GBK"/>
      <w:b/>
      <w:sz w:val="21"/>
    </w:rPr>
  </w:style>
  <w:style w:type="character" w:customStyle="1" w:styleId="20">
    <w:name w:val="页眉 Char"/>
    <w:basedOn w:val="9"/>
    <w:link w:val="4"/>
    <w:semiHidden/>
    <w:qFormat/>
    <w:uiPriority w:val="99"/>
    <w:rPr>
      <w:rFonts w:ascii="Times New Roman" w:hAnsi="Times New Roman" w:eastAsia="Times New Roman"/>
      <w:sz w:val="18"/>
      <w:szCs w:val="18"/>
      <w:lang w:eastAsia="uk-UA"/>
    </w:rPr>
  </w:style>
  <w:style w:type="character" w:customStyle="1" w:styleId="21">
    <w:name w:val="页脚 Char"/>
    <w:basedOn w:val="9"/>
    <w:link w:val="3"/>
    <w:semiHidden/>
    <w:qFormat/>
    <w:uiPriority w:val="99"/>
    <w:rPr>
      <w:rFonts w:ascii="Times New Roman" w:hAnsi="Times New Roman" w:eastAsia="Times New Roman"/>
      <w:sz w:val="18"/>
      <w:szCs w:val="18"/>
      <w:lang w:eastAsia="uk-UA"/>
    </w:rPr>
  </w:style>
  <w:style w:type="paragraph" w:customStyle="1" w:styleId="22">
    <w:name w:val="插入文本样式-插入预算公开部门预算安排的总体情况文件"/>
    <w:basedOn w:val="1"/>
    <w:qFormat/>
    <w:uiPriority w:val="0"/>
    <w:pPr>
      <w:spacing w:line="500" w:lineRule="exact"/>
      <w:ind w:firstLine="560"/>
    </w:pPr>
    <w:rPr>
      <w:rFonts w:eastAsia="方正仿宋_GBK"/>
      <w:sz w:val="28"/>
    </w:rPr>
  </w:style>
  <w:style w:type="paragraph" w:customStyle="1" w:styleId="23">
    <w:name w:val="插入文本样式-插入预算公开部门财政拨款三公经费预算情况及增减变化原因文件"/>
    <w:basedOn w:val="1"/>
    <w:qFormat/>
    <w:uiPriority w:val="0"/>
    <w:pPr>
      <w:spacing w:line="500" w:lineRule="exact"/>
      <w:ind w:firstLine="560"/>
    </w:pPr>
    <w:rPr>
      <w:rFonts w:eastAsia="方正仿宋_GBK"/>
      <w:sz w:val="28"/>
    </w:rPr>
  </w:style>
  <w:style w:type="paragraph" w:customStyle="1" w:styleId="24">
    <w:name w:val="插入文本样式-插入总体目标文件"/>
    <w:basedOn w:val="1"/>
    <w:qFormat/>
    <w:uiPriority w:val="0"/>
    <w:pPr>
      <w:spacing w:line="500" w:lineRule="exact"/>
      <w:ind w:firstLine="560"/>
    </w:pPr>
    <w:rPr>
      <w:rFonts w:eastAsia="方正仿宋_GBK"/>
      <w:sz w:val="28"/>
    </w:rPr>
  </w:style>
  <w:style w:type="paragraph" w:customStyle="1" w:styleId="25">
    <w:name w:val="插入文本样式-插入职责分类绩效目标文件"/>
    <w:basedOn w:val="1"/>
    <w:qFormat/>
    <w:uiPriority w:val="0"/>
    <w:pPr>
      <w:spacing w:line="500" w:lineRule="exact"/>
      <w:ind w:firstLine="560"/>
    </w:pPr>
    <w:rPr>
      <w:rFonts w:eastAsia="方正仿宋_GBK"/>
      <w:sz w:val="28"/>
    </w:rPr>
  </w:style>
  <w:style w:type="paragraph" w:customStyle="1" w:styleId="26">
    <w:name w:val="插入文本样式-插入实现年度发展规划目标的保障措施文件"/>
    <w:basedOn w:val="1"/>
    <w:qFormat/>
    <w:uiPriority w:val="0"/>
    <w:pPr>
      <w:spacing w:line="500" w:lineRule="exact"/>
      <w:ind w:firstLine="560"/>
    </w:pPr>
    <w:rPr>
      <w:rFonts w:eastAsia="方正仿宋_GBK"/>
      <w:sz w:val="28"/>
    </w:rPr>
  </w:style>
  <w:style w:type="paragraph" w:customStyle="1" w:styleId="27">
    <w:name w:val="Normal_e155f901-ca45-4470-afb3-8504056cb521"/>
    <w:qFormat/>
    <w:uiPriority w:val="0"/>
    <w:rPr>
      <w:rFonts w:ascii="Times New Roman" w:hAnsi="Times New Roman" w:eastAsia="Times New Roman" w:cs="Times New Roman"/>
      <w:kern w:val="0"/>
      <w:sz w:val="24"/>
      <w:szCs w:val="24"/>
      <w:lang w:val="en-US" w:eastAsia="uk-UA" w:bidi="ar-SA"/>
    </w:rPr>
  </w:style>
  <w:style w:type="paragraph" w:customStyle="1" w:styleId="28">
    <w:name w:val="插入文本样式-插入预算公开单位预算安排的总体情况文件"/>
    <w:basedOn w:val="1"/>
    <w:qFormat/>
    <w:uiPriority w:val="0"/>
    <w:pPr>
      <w:spacing w:line="500" w:lineRule="exact"/>
      <w:ind w:firstLine="560"/>
    </w:pPr>
    <w:rPr>
      <w:rFonts w:eastAsia="方正仿宋_GBK"/>
      <w:sz w:val="28"/>
    </w:rPr>
  </w:style>
  <w:style w:type="paragraph" w:customStyle="1" w:styleId="29">
    <w:name w:val="单元格样式22"/>
    <w:basedOn w:val="1"/>
    <w:qFormat/>
    <w:uiPriority w:val="0"/>
    <w:pPr>
      <w:jc w:val="right"/>
    </w:pPr>
    <w:rPr>
      <w:rFonts w:ascii="方正小标宋_GBK" w:hAnsi="方正小标宋_GBK" w:eastAsia="方正小标宋_GBK" w:cs="方正小标宋_GBK"/>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3.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12.xml"/><Relationship Id="rId17" Type="http://schemas.openxmlformats.org/officeDocument/2006/relationships/customXml" Target="../customXml/item11.xml"/><Relationship Id="rId16" Type="http://schemas.openxmlformats.org/officeDocument/2006/relationships/customXml" Target="../customXml/item10.xml"/><Relationship Id="rId15" Type="http://schemas.openxmlformats.org/officeDocument/2006/relationships/customXml" Target="../customXml/item9.xml"/><Relationship Id="rId14" Type="http://schemas.openxmlformats.org/officeDocument/2006/relationships/customXml" Target="../customXml/item8.xml"/><Relationship Id="rId13" Type="http://schemas.openxmlformats.org/officeDocument/2006/relationships/customXml" Target="../customXml/item7.xml"/><Relationship Id="rId12" Type="http://schemas.openxmlformats.org/officeDocument/2006/relationships/customXml" Target="../customXml/item6.xml"/><Relationship Id="rId11" Type="http://schemas.openxmlformats.org/officeDocument/2006/relationships/customXml" Target="../customXml/item5.xml"/><Relationship Id="rId10" Type="http://schemas.openxmlformats.org/officeDocument/2006/relationships/customXml" Target="../customXml/item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2022-02-08T08:57:24Z</dcterms:created>
  <dcterms:modified xsi:type="dcterms:W3CDTF">2022-02-08T00:57:24Z</dcterms:modified>
</cp:coreProperties>
</file>

<file path=customXml/item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2022-02-08T08:57:25Z</dcterms:created>
  <dcterms:modified xsi:type="dcterms:W3CDTF">2022-02-08T00:57:25Z</dcterms:modified>
</cp:coreProperties>
</file>

<file path=customXml/item3.xml><?xml version="1.0" encoding="utf-8"?>
<Properties xmlns:vt="http://schemas.openxmlformats.org/officeDocument/2006/docPropsVTypes" xmlns="http://schemas.openxmlformats.org/officeDocument/2006/extended-properties">
  <Application>Spire.Doc</Application>
  <AppVersion>12.0000</AppVersion>
</Properties>
</file>

<file path=customXml/item4.xml><?xml version="1.0" encoding="utf-8"?>
<Properties xmlns:vt="http://schemas.openxmlformats.org/officeDocument/2006/docPropsVTypes" xmlns="http://schemas.openxmlformats.org/officeDocument/2006/extended-properties">
  <Application>Spire.Doc</Application>
  <AppVersion>12.0000</AppVersion>
</Properties>
</file>

<file path=customXml/item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2022-02-08T08:57:25Z</dcterms:created>
  <dcterms:modified xsi:type="dcterms:W3CDTF">2022-02-08T00:57:25Z</dcterms:modified>
</cp:coreProperties>
</file>

<file path=customXml/item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2022-02-08T08:57:23Z</dcterms:created>
  <dcterms:modified xsi:type="dcterms:W3CDTF">2022-02-08T00:57:23Z</dcterms:modified>
</cp:coreProperties>
</file>

<file path=customXml/item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2022-02-08T08:57:23Z</dcterms:created>
  <dcterms:modified xsi:type="dcterms:W3CDTF">2022-02-08T00:57:23Z</dcterms:modified>
</cp:coreProperties>
</file>

<file path=customXml/item8.xml><?xml version="1.0" encoding="utf-8"?>
<Properties xmlns:vt="http://schemas.openxmlformats.org/officeDocument/2006/docPropsVTypes" xmlns="http://schemas.openxmlformats.org/officeDocument/2006/extended-properties">
  <Application>Spire.Doc</Application>
  <AppVersion>12.0000</AppVersion>
</Properties>
</file>

<file path=customXml/item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2022-02-08T08:57:25Z</dcterms:created>
  <dcterms:modified xsi:type="dcterms:W3CDTF">2022-02-08T00:57:25Z</dcterms:modified>
</cp:coreProperties>
</file>

<file path=customXml/item10.xml><?xml version="1.0" encoding="utf-8"?>
<Properties xmlns:vt="http://schemas.openxmlformats.org/officeDocument/2006/docPropsVTypes" xmlns="http://schemas.openxmlformats.org/officeDocument/2006/extended-properties">
  <Application>Spire.Doc</Application>
  <AppVersion>12.0000</AppVersion>
</Properties>
</file>

<file path=customXml/item11.xml><?xml version="1.0" encoding="utf-8"?>
<Properties xmlns:vt="http://schemas.openxmlformats.org/officeDocument/2006/docPropsVTypes" xmlns="http://schemas.openxmlformats.org/officeDocument/2006/extended-properties">
  <Application>Spire.Doc</Application>
  <AppVersion>12.0000</AppVersion>
</Properties>
</file>

<file path=customXml/item12.xml><?xml version="1.0" encoding="utf-8"?>
<Properties xmlns:vt="http://schemas.openxmlformats.org/officeDocument/2006/docPropsVTypes" xmlns="http://schemas.openxmlformats.org/officeDocument/2006/extended-properties">
  <Application>Spire.Doc</Application>
  <AppVersion>12.0000</AppVersion>
</Properties>
</file>

<file path=customXml/itemProps1.xml><?xml version="1.0" encoding="utf-8"?>
<ds:datastoreItem xmlns:ds="http://schemas.openxmlformats.org/officeDocument/2006/customXml" ds:itemID="{6DCB3603-D8B5-49DA-A5EC-FC99DE7231A5}">
  <ds:schemaRefs/>
</ds:datastoreItem>
</file>

<file path=customXml/itemProps2.xml><?xml version="1.0" encoding="utf-8"?>
<ds:datastoreItem xmlns:ds="http://schemas.openxmlformats.org/officeDocument/2006/customXml" ds:itemID="{B79E0965-4206-44CE-BEF3-FF1CCF5CC267}">
  <ds:schemaRefs/>
</ds:datastoreItem>
</file>

<file path=customXml/itemProps3.xml><?xml version="1.0" encoding="utf-8"?>
<ds:datastoreItem xmlns:ds="http://schemas.openxmlformats.org/officeDocument/2006/customXml" ds:itemID="{96CB694E-FBC3-420D-9296-700583E52FCB}">
  <ds:schemaRefs/>
</ds:datastoreItem>
</file>

<file path=customXml/itemProps4.xml><?xml version="1.0" encoding="utf-8"?>
<ds:datastoreItem xmlns:ds="http://schemas.openxmlformats.org/officeDocument/2006/customXml" ds:itemID="{01682F50-0921-4A4B-8B7A-2A3752F0939E}">
  <ds:schemaRefs/>
</ds:datastoreItem>
</file>

<file path=customXml/itemProps5.xml><?xml version="1.0" encoding="utf-8"?>
<ds:datastoreItem xmlns:ds="http://schemas.openxmlformats.org/officeDocument/2006/customXml" ds:itemID="{4F3ED21E-8E9F-404F-9548-0986CAC2878B}">
  <ds:schemaRefs/>
</ds:datastoreItem>
</file>

<file path=customXml/itemProps6.xml><?xml version="1.0" encoding="utf-8"?>
<ds:datastoreItem xmlns:ds="http://schemas.openxmlformats.org/officeDocument/2006/customXml" ds:itemID="{F001AC7E-52EE-4AE7-BF12-B009C3054A13}">
  <ds:schemaRefs/>
</ds:datastoreItem>
</file>

<file path=customXml/itemProps7.xml><?xml version="1.0" encoding="utf-8"?>
<ds:datastoreItem xmlns:ds="http://schemas.openxmlformats.org/officeDocument/2006/customXml" ds:itemID="{C2592814-CEE8-44D7-90D9-DD966DB61000}">
  <ds:schemaRefs/>
</ds:datastoreItem>
</file>

<file path=customXml/itemProps8.xml><?xml version="1.0" encoding="utf-8"?>
<ds:datastoreItem xmlns:ds="http://schemas.openxmlformats.org/officeDocument/2006/customXml" ds:itemID="{6B5C09CB-5CA8-4A10-91E7-B5D026278BAD}">
  <ds:schemaRefs/>
</ds:datastoreItem>
</file>

<file path=customXml/itemProps9.xml><?xml version="1.0" encoding="utf-8"?>
<ds:datastoreItem xmlns:ds="http://schemas.openxmlformats.org/officeDocument/2006/customXml" ds:itemID="{03956D3B-C4B7-4407-9AC8-0857A3CD3C34}">
  <ds:schemaRefs/>
</ds:datastoreItem>
</file>

<file path=customXml/itemProps10.xml><?xml version="1.0" encoding="utf-8"?>
<ds:datastoreItem xmlns:ds="http://schemas.openxmlformats.org/officeDocument/2006/customXml" ds:itemID="{C1A29E30-F740-4514-8EA2-9BFC00FED525}">
  <ds:schemaRefs/>
</ds:datastoreItem>
</file>

<file path=customXml/itemProps11.xml><?xml version="1.0" encoding="utf-8"?>
<ds:datastoreItem xmlns:ds="http://schemas.openxmlformats.org/officeDocument/2006/customXml" ds:itemID="{145A284A-627C-4E8A-86D3-1B065753C29E}">
  <ds:schemaRefs/>
</ds:datastoreItem>
</file>

<file path=customXml/itemProps12.xml><?xml version="1.0" encoding="utf-8"?>
<ds:datastoreItem xmlns:ds="http://schemas.openxmlformats.org/officeDocument/2006/customXml" ds:itemID="{A100A896-9A55-43A5-93CD-514F8A887D96}">
  <ds:schemaRefs/>
</ds:datastoreItem>
</file>

<file path=docProps/app.xml><?xml version="1.0" encoding="utf-8"?>
<Properties xmlns="http://schemas.openxmlformats.org/officeDocument/2006/extended-properties" xmlns:vt="http://schemas.openxmlformats.org/officeDocument/2006/docPropsVTypes">
  <Template>Normal</Template>
  <Pages>50</Pages>
  <Words>21755</Words>
  <Characters>24959</Characters>
  <Lines>84</Lines>
  <Paragraphs>23</Paragraphs>
  <TotalTime>15</TotalTime>
  <ScaleCrop>false</ScaleCrop>
  <LinksUpToDate>false</LinksUpToDate>
  <CharactersWithSpaces>25627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2022-02-09T07:56:00Z</dcterms:created>
  <dc:creator>Administrator</dc:creator>
  <cp:lastModifiedBy>Administrator</cp:lastModifiedBy>
  <cp:lastPrinted>2022-02-09T07:45:00Z</cp:lastPrinted>
  <dcterms:modified xsi:type="dcterms:W3CDTF">2024-08-29T01:26:15Z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D58A00B1680F45B399580A289A672C8E</vt:lpwstr>
  </property>
</Properties>
</file>