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customXml/itemProps23.xml" ContentType="application/vnd.openxmlformats-officedocument.customXmlProperties+xml"/>
  <Override PartName="/customXml/itemProps24.xml" ContentType="application/vnd.openxmlformats-officedocument.customXmlProperties+xml"/>
  <Override PartName="/customXml/itemProps25.xml" ContentType="application/vnd.openxmlformats-officedocument.customXmlProperties+xml"/>
  <Override PartName="/customXml/itemProps26.xml" ContentType="application/vnd.openxmlformats-officedocument.customXmlProperties+xml"/>
  <Override PartName="/customXml/itemProps27.xml" ContentType="application/vnd.openxmlformats-officedocument.customXmlProperties+xml"/>
  <Override PartName="/customXml/itemProps28.xml" ContentType="application/vnd.openxmlformats-officedocument.customXmlProperties+xml"/>
  <Override PartName="/customXml/itemProps29.xml" ContentType="application/vnd.openxmlformats-officedocument.customXmlProperties+xml"/>
  <Override PartName="/customXml/itemProps3.xml" ContentType="application/vnd.openxmlformats-officedocument.customXmlProperties+xml"/>
  <Override PartName="/customXml/itemProps30.xml" ContentType="application/vnd.openxmlformats-officedocument.customXmlProperties+xml"/>
  <Override PartName="/customXml/itemProps31.xml" ContentType="application/vnd.openxmlformats-officedocument.customXmlProperties+xml"/>
  <Override PartName="/customXml/itemProps32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bookmarkStart w:id="17" w:name="_GoBack"/>
      <w:bookmarkEnd w:id="17"/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72"/>
        </w:rPr>
        <w:t>顺平县公安局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72"/>
        </w:rPr>
        <w:t>2022年部门预算绩效文本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>（草案）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宋体" w:hAnsi="宋体" w:eastAsia="宋体" w:cs="宋体"/>
          <w:color w:val="000000"/>
          <w:sz w:val="21"/>
        </w:rPr>
        <w:t xml:space="preserve"> </w:t>
      </w:r>
    </w:p>
    <w:p>
      <w:pPr>
        <w:jc w:val="center"/>
      </w:pPr>
      <w:r>
        <w:rPr>
          <w:rFonts w:ascii="方正楷体_GBK" w:hAnsi="方正楷体_GBK" w:eastAsia="方正楷体_GBK" w:cs="方正楷体_GBK"/>
          <w:b/>
          <w:color w:val="000000"/>
          <w:sz w:val="32"/>
        </w:rPr>
        <w:t>顺平县公安局编制</w:t>
      </w:r>
    </w:p>
    <w:p>
      <w:pPr>
        <w:jc w:val="center"/>
        <w:sectPr>
          <w:pgSz w:w="11900" w:h="16840"/>
          <w:pgMar w:top="1984" w:right="1304" w:bottom="1134" w:left="1304" w:header="720" w:footer="720" w:gutter="0"/>
          <w:cols w:space="720" w:num="1"/>
          <w:titlePg/>
        </w:sectPr>
      </w:pPr>
      <w:r>
        <w:rPr>
          <w:rFonts w:ascii="方正楷体_GBK" w:hAnsi="方正楷体_GBK" w:eastAsia="方正楷体_GBK" w:cs="方正楷体_GBK"/>
          <w:b/>
          <w:color w:val="000000"/>
          <w:sz w:val="32"/>
        </w:rPr>
        <w:t>顺平县财政局审核</w:t>
      </w:r>
    </w:p>
    <w:p>
      <w:pPr>
        <w:jc w:val="center"/>
        <w:sectPr>
          <w:pgSz w:w="11900" w:h="16840"/>
          <w:pgMar w:top="1984" w:right="1304" w:bottom="1134" w:left="1304" w:header="720" w:footer="720" w:gutter="0"/>
          <w:cols w:space="720" w:num="1"/>
          <w:titlePg/>
        </w:sectPr>
      </w:pP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36"/>
        </w:rPr>
        <w:t xml:space="preserve"> </w:t>
      </w:r>
    </w:p>
    <w:p>
      <w:pPr>
        <w:jc w:val="center"/>
        <w:outlineLvl w:val="0"/>
      </w:pPr>
      <w:r>
        <w:rPr>
          <w:rFonts w:ascii="方正小标宋_GBK" w:hAnsi="方正小标宋_GBK" w:eastAsia="方正小标宋_GBK" w:cs="方正小标宋_GBK"/>
          <w:color w:val="000000"/>
          <w:sz w:val="36"/>
        </w:rPr>
        <w:t>目    录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30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30"/>
        </w:rPr>
        <w:t>第一部分 部门整体绩效目标</w:t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TOC \o "2-2" \h \z \u</w:instrText>
      </w:r>
      <w:r>
        <w:fldChar w:fldCharType="separate"/>
      </w:r>
      <w:r>
        <w:fldChar w:fldCharType="begin"/>
      </w:r>
      <w:r>
        <w:instrText xml:space="preserve"> HYPERLINK \l "_Toc_2_2_0000000001" </w:instrText>
      </w:r>
      <w:r>
        <w:fldChar w:fldCharType="separate"/>
      </w:r>
      <w:r>
        <w:t>一、总体绩效目标</w:t>
      </w:r>
      <w:r>
        <w:tab/>
      </w:r>
      <w:r>
        <w:fldChar w:fldCharType="begin"/>
      </w:r>
      <w:r>
        <w:instrText xml:space="preserve">PAGEREF _Toc_2_2_0000000001 \h</w:instrText>
      </w:r>
      <w:r>
        <w:fldChar w:fldCharType="separate"/>
      </w:r>
      <w:r>
        <w:t>1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"_Toc_2_2_0000000002" </w:instrText>
      </w:r>
      <w:r>
        <w:fldChar w:fldCharType="separate"/>
      </w:r>
      <w:r>
        <w:t>二、分项绩效目标</w:t>
      </w:r>
      <w:r>
        <w:tab/>
      </w:r>
      <w:r>
        <w:fldChar w:fldCharType="begin"/>
      </w:r>
      <w:r>
        <w:instrText xml:space="preserve">PAGEREF _Toc_2_2_0000000002 \h</w:instrText>
      </w:r>
      <w:r>
        <w:fldChar w:fldCharType="separate"/>
      </w:r>
      <w:r>
        <w:t>1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"_Toc_2_2_0000000003" </w:instrText>
      </w:r>
      <w:r>
        <w:fldChar w:fldCharType="separate"/>
      </w:r>
      <w:r>
        <w:t>三、工作保障措施</w:t>
      </w:r>
      <w:r>
        <w:tab/>
      </w:r>
      <w:r>
        <w:fldChar w:fldCharType="begin"/>
      </w:r>
      <w:r>
        <w:instrText xml:space="preserve">PAGEREF _Toc_2_2_0000000003 \h</w:instrText>
      </w:r>
      <w:r>
        <w:fldChar w:fldCharType="separate"/>
      </w:r>
      <w:r>
        <w:t>2</w:t>
      </w:r>
      <w:r>
        <w:fldChar w:fldCharType="end"/>
      </w:r>
      <w:r>
        <w:fldChar w:fldCharType="end"/>
      </w:r>
    </w:p>
    <w:p>
      <w:r>
        <w:fldChar w:fldCharType="end"/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30"/>
        </w:rPr>
        <w:t>第二部分 预算项目绩效目标</w:t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TOC \o "4-4" \h \z \u</w:instrText>
      </w:r>
      <w:r>
        <w:fldChar w:fldCharType="separate"/>
      </w:r>
      <w:r>
        <w:fldChar w:fldCharType="begin"/>
      </w:r>
      <w:r>
        <w:instrText xml:space="preserve"> HYPERLINK \l "_Toc_4_4_0000000004" </w:instrText>
      </w:r>
      <w:r>
        <w:fldChar w:fldCharType="separate"/>
      </w:r>
      <w:r>
        <w:t>1.2022年武警智慧磐石系统升级和维护绩效目标表</w:t>
      </w:r>
      <w:r>
        <w:tab/>
      </w:r>
      <w:r>
        <w:fldChar w:fldCharType="begin"/>
      </w:r>
      <w:r>
        <w:instrText xml:space="preserve">PAGEREF _Toc_4_4_0000000004 \h</w:instrText>
      </w:r>
      <w:r>
        <w:fldChar w:fldCharType="separate"/>
      </w:r>
      <w:r>
        <w:t>5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"_Toc_4_4_0000000005" </w:instrText>
      </w:r>
      <w:r>
        <w:fldChar w:fldCharType="separate"/>
      </w:r>
      <w:r>
        <w:t>2.安阳、白云、神南三派出所建设绩效目标表</w:t>
      </w:r>
      <w:r>
        <w:tab/>
      </w:r>
      <w:r>
        <w:fldChar w:fldCharType="begin"/>
      </w:r>
      <w:r>
        <w:instrText xml:space="preserve">PAGEREF _Toc_4_4_0000000005 \h</w:instrText>
      </w:r>
      <w:r>
        <w:fldChar w:fldCharType="separate"/>
      </w:r>
      <w:r>
        <w:t>6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"_Toc_4_4_0000000006" </w:instrText>
      </w:r>
      <w:r>
        <w:fldChar w:fldCharType="separate"/>
      </w:r>
      <w:r>
        <w:t>3.公共安全视频图像智能化应用平台建设绩效目标表</w:t>
      </w:r>
      <w:r>
        <w:tab/>
      </w:r>
      <w:r>
        <w:fldChar w:fldCharType="begin"/>
      </w:r>
      <w:r>
        <w:instrText xml:space="preserve">PAGEREF _Toc_4_4_0000000006 \h</w:instrText>
      </w:r>
      <w:r>
        <w:fldChar w:fldCharType="separate"/>
      </w:r>
      <w:r>
        <w:t>7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"_Toc_4_4_0000000007" </w:instrText>
      </w:r>
      <w:r>
        <w:fldChar w:fldCharType="separate"/>
      </w:r>
      <w:r>
        <w:t>4.冀财政法【2021】62号提前下达2022年中央政法纪检监察转移支付资金(办案业务经费）绩效目标表</w:t>
      </w:r>
      <w:r>
        <w:tab/>
      </w:r>
      <w:r>
        <w:fldChar w:fldCharType="begin"/>
      </w:r>
      <w:r>
        <w:instrText xml:space="preserve">PAGEREF _Toc_4_4_0000000007 \h</w:instrText>
      </w:r>
      <w:r>
        <w:fldChar w:fldCharType="separate"/>
      </w:r>
      <w:r>
        <w:t>8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"_Toc_4_4_0000000008" </w:instrText>
      </w:r>
      <w:r>
        <w:fldChar w:fldCharType="separate"/>
      </w:r>
      <w:r>
        <w:t>5.冀财政法【2021】62号提前下达2022年中央政法纪检监察转移支付资金（业务装备经费）绩效目标表</w:t>
      </w:r>
      <w:r>
        <w:tab/>
      </w:r>
      <w:r>
        <w:fldChar w:fldCharType="begin"/>
      </w:r>
      <w:r>
        <w:instrText xml:space="preserve">PAGEREF _Toc_4_4_0000000008 \h</w:instrText>
      </w:r>
      <w:r>
        <w:fldChar w:fldCharType="separate"/>
      </w:r>
      <w:r>
        <w:t>9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"_Toc_4_4_0000000009" </w:instrText>
      </w:r>
      <w:r>
        <w:fldChar w:fldCharType="separate"/>
      </w:r>
      <w:r>
        <w:t>6.冀财政法【2021】63号提前下达2022年省级公检法司转移支付资金(办案业务经费）绩效目标表</w:t>
      </w:r>
      <w:r>
        <w:tab/>
      </w:r>
      <w:r>
        <w:fldChar w:fldCharType="begin"/>
      </w:r>
      <w:r>
        <w:instrText xml:space="preserve">PAGEREF _Toc_4_4_0000000009 \h</w:instrText>
      </w:r>
      <w:r>
        <w:fldChar w:fldCharType="separate"/>
      </w:r>
      <w:r>
        <w:t>10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"_Toc_4_4_0000000010" </w:instrText>
      </w:r>
      <w:r>
        <w:fldChar w:fldCharType="separate"/>
      </w:r>
      <w:r>
        <w:t>7.冀财政法【2021】63号提前下达2022年省级公检法司转移支付资金(业务装备经费）绩效目标表</w:t>
      </w:r>
      <w:r>
        <w:tab/>
      </w:r>
      <w:r>
        <w:fldChar w:fldCharType="begin"/>
      </w:r>
      <w:r>
        <w:instrText xml:space="preserve">PAGEREF _Toc_4_4_0000000010 \h</w:instrText>
      </w:r>
      <w:r>
        <w:fldChar w:fldCharType="separate"/>
      </w:r>
      <w:r>
        <w:t>11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"_Toc_4_4_0000000011" </w:instrText>
      </w:r>
      <w:r>
        <w:fldChar w:fldCharType="separate"/>
      </w:r>
      <w:r>
        <w:t>8.拘留所2022年经费绩效目标表</w:t>
      </w:r>
      <w:r>
        <w:tab/>
      </w:r>
      <w:r>
        <w:fldChar w:fldCharType="begin"/>
      </w:r>
      <w:r>
        <w:instrText xml:space="preserve">PAGEREF _Toc_4_4_0000000011 \h</w:instrText>
      </w:r>
      <w:r>
        <w:fldChar w:fldCharType="separate"/>
      </w:r>
      <w:r>
        <w:t>12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"_Toc_4_4_0000000012" </w:instrText>
      </w:r>
      <w:r>
        <w:fldChar w:fldCharType="separate"/>
      </w:r>
      <w:r>
        <w:t>9.拘留所拘室及功能用房提升改造项目绩效目标表</w:t>
      </w:r>
      <w:r>
        <w:tab/>
      </w:r>
      <w:r>
        <w:fldChar w:fldCharType="begin"/>
      </w:r>
      <w:r>
        <w:instrText xml:space="preserve">PAGEREF _Toc_4_4_0000000012 \h</w:instrText>
      </w:r>
      <w:r>
        <w:fldChar w:fldCharType="separate"/>
      </w:r>
      <w:r>
        <w:t>13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"_Toc_4_4_0000000013" </w:instrText>
      </w:r>
      <w:r>
        <w:fldChar w:fldCharType="separate"/>
      </w:r>
      <w:r>
        <w:t>10.男性家族排查系统建设（Y库建设）DNA检测费用绩效目标表</w:t>
      </w:r>
      <w:r>
        <w:tab/>
      </w:r>
      <w:r>
        <w:fldChar w:fldCharType="begin"/>
      </w:r>
      <w:r>
        <w:instrText xml:space="preserve">PAGEREF _Toc_4_4_0000000013 \h</w:instrText>
      </w:r>
      <w:r>
        <w:fldChar w:fldCharType="separate"/>
      </w:r>
      <w:r>
        <w:t>14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"_Toc_4_4_0000000014" </w:instrText>
      </w:r>
      <w:r>
        <w:fldChar w:fldCharType="separate"/>
      </w:r>
      <w:r>
        <w:t>11.顺平北安检站和汽车站警务站建设项目绩效目标表</w:t>
      </w:r>
      <w:r>
        <w:tab/>
      </w:r>
      <w:r>
        <w:fldChar w:fldCharType="begin"/>
      </w:r>
      <w:r>
        <w:instrText xml:space="preserve">PAGEREF _Toc_4_4_0000000014 \h</w:instrText>
      </w:r>
      <w:r>
        <w:fldChar w:fldCharType="separate"/>
      </w:r>
      <w:r>
        <w:t>15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"_Toc_4_4_0000000015" </w:instrText>
      </w:r>
      <w:r>
        <w:fldChar w:fldCharType="separate"/>
      </w:r>
      <w:r>
        <w:t>12.智慧安防小区建设项目绩效目标表</w:t>
      </w:r>
      <w:r>
        <w:tab/>
      </w:r>
      <w:r>
        <w:fldChar w:fldCharType="begin"/>
      </w:r>
      <w:r>
        <w:instrText xml:space="preserve">PAGEREF _Toc_4_4_0000000015 \h</w:instrText>
      </w:r>
      <w:r>
        <w:fldChar w:fldCharType="separate"/>
      </w:r>
      <w:r>
        <w:t>16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"_Toc_4_4_0000000016" </w:instrText>
      </w:r>
      <w:r>
        <w:fldChar w:fldCharType="separate"/>
      </w:r>
      <w:r>
        <w:t>13.监管场所医疗卫生专业化经费绩效目标表</w:t>
      </w:r>
      <w:r>
        <w:tab/>
      </w:r>
      <w:r>
        <w:fldChar w:fldCharType="begin"/>
      </w:r>
      <w:r>
        <w:instrText xml:space="preserve">PAGEREF _Toc_4_4_0000000016 \h</w:instrText>
      </w:r>
      <w:r>
        <w:fldChar w:fldCharType="separate"/>
      </w:r>
      <w:r>
        <w:t>17</w:t>
      </w:r>
      <w:r>
        <w:fldChar w:fldCharType="end"/>
      </w:r>
      <w:r>
        <w:fldChar w:fldCharType="end"/>
      </w:r>
    </w:p>
    <w:p>
      <w:pPr>
        <w:pStyle w:val="2"/>
        <w:tabs>
          <w:tab w:val="right" w:leader="dot" w:pos="9282"/>
        </w:tabs>
      </w:pPr>
      <w:r>
        <w:fldChar w:fldCharType="begin"/>
      </w:r>
      <w:r>
        <w:instrText xml:space="preserve"> HYPERLINK \l "_Toc_4_4_0000000017" </w:instrText>
      </w:r>
      <w:r>
        <w:fldChar w:fldCharType="separate"/>
      </w:r>
      <w:r>
        <w:t>14.看守所在押人员给养专项经费绩效目标表</w:t>
      </w:r>
      <w:r>
        <w:tab/>
      </w:r>
      <w:r>
        <w:fldChar w:fldCharType="begin"/>
      </w:r>
      <w:r>
        <w:instrText xml:space="preserve">PAGEREF _Toc_4_4_0000000017 \h</w:instrText>
      </w:r>
      <w:r>
        <w:fldChar w:fldCharType="separate"/>
      </w:r>
      <w:r>
        <w:t>18</w:t>
      </w:r>
      <w:r>
        <w:fldChar w:fldCharType="end"/>
      </w:r>
      <w:r>
        <w:fldChar w:fldCharType="end"/>
      </w:r>
    </w:p>
    <w:p>
      <w:r>
        <w:fldChar w:fldCharType="end"/>
      </w:r>
    </w:p>
    <w:p>
      <w:pPr>
        <w:sectPr>
          <w:footerReference r:id="rId3" w:type="default"/>
          <w:footerReference r:id="rId4" w:type="even"/>
          <w:pgSz w:w="11900" w:h="16840"/>
          <w:pgMar w:top="1984" w:right="1304" w:bottom="1134" w:left="1304" w:header="720" w:footer="720" w:gutter="0"/>
          <w:pgNumType w:start="1"/>
          <w:cols w:space="720" w:num="1"/>
        </w:sectPr>
      </w:pPr>
      <w:r>
        <w:br w:type="page"/>
      </w:r>
      <w:r>
        <w:br w:type="textWrapping"/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>第一部分</w:t>
      </w:r>
    </w:p>
    <w:p>
      <w:pPr>
        <w:jc w:val="center"/>
        <w:outlineLvl w:val="0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>部门整体绩效目标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 xml:space="preserve"> </w:t>
      </w:r>
    </w:p>
    <w:p>
      <w:pPr>
        <w:spacing w:before="10" w:after="10"/>
        <w:ind w:firstLine="560"/>
        <w:outlineLvl w:val="1"/>
      </w:pPr>
      <w:bookmarkStart w:id="0" w:name="_Toc_2_2_0000000001"/>
      <w:r>
        <w:rPr>
          <w:rFonts w:ascii="方正黑体_GBK" w:hAnsi="方正黑体_GBK" w:eastAsia="方正黑体_GBK" w:cs="方正黑体_GBK"/>
          <w:color w:val="000000"/>
          <w:sz w:val="28"/>
        </w:rPr>
        <w:t>一、总体绩效目标</w:t>
      </w:r>
      <w:bookmarkEnd w:id="0"/>
    </w:p>
    <w:p>
      <w:pPr>
        <w:pStyle w:val="8"/>
      </w:pPr>
      <w:r>
        <w:t>2022年，我局将紧紧围绕县委、县政府总体要求，全力以赴防风险、保安全、护稳定、促发展，着力打造更高水平的平安顺平。重点抓好四个方面工作：</w:t>
      </w:r>
    </w:p>
    <w:p>
      <w:pPr>
        <w:pStyle w:val="8"/>
      </w:pPr>
      <w:r>
        <w:t>一是坚决筑牢首都政治“护城河”。</w:t>
      </w:r>
    </w:p>
    <w:p>
      <w:pPr>
        <w:pStyle w:val="8"/>
      </w:pPr>
      <w:r>
        <w:t>二是坚决确保社会大局持续稳定。</w:t>
      </w:r>
    </w:p>
    <w:p>
      <w:pPr>
        <w:pStyle w:val="8"/>
      </w:pPr>
      <w:r>
        <w:t>三是坚决护航经济社会发展。</w:t>
      </w:r>
    </w:p>
    <w:p>
      <w:pPr>
        <w:pStyle w:val="8"/>
      </w:pPr>
      <w:r>
        <w:t>四是坚决打造过硬公安队伍。</w:t>
      </w:r>
    </w:p>
    <w:p>
      <w:pPr>
        <w:spacing w:before="10" w:after="10"/>
        <w:ind w:firstLine="560"/>
        <w:outlineLvl w:val="1"/>
      </w:pPr>
      <w:bookmarkStart w:id="1" w:name="_Toc_2_2_0000000002"/>
      <w:r>
        <w:rPr>
          <w:rFonts w:ascii="方正黑体_GBK" w:hAnsi="方正黑体_GBK" w:eastAsia="方正黑体_GBK" w:cs="方正黑体_GBK"/>
          <w:color w:val="000000"/>
          <w:sz w:val="28"/>
        </w:rPr>
        <w:t>二、分项绩效目标</w:t>
      </w:r>
      <w:bookmarkEnd w:id="1"/>
    </w:p>
    <w:p>
      <w:pPr>
        <w:pStyle w:val="9"/>
      </w:pPr>
      <w:r>
        <w:t xml:space="preserve">1.维护国家安全    </w:t>
      </w:r>
    </w:p>
    <w:p>
      <w:pPr>
        <w:pStyle w:val="9"/>
      </w:pPr>
      <w:r>
        <w:t>预防打击危害国家安全和县级社会稳定的案件及事件。及时发现情报、线索，有效防范影响政治安全的重大敏感事件，阻止境内外敌对势力在网上进行集中的反动宣传、建立政治舞台和活动阵地。</w:t>
      </w:r>
    </w:p>
    <w:p>
      <w:pPr>
        <w:pStyle w:val="9"/>
      </w:pPr>
      <w:r>
        <w:t xml:space="preserve">2.打击防范违法犯罪  </w:t>
      </w:r>
    </w:p>
    <w:p>
      <w:pPr>
        <w:pStyle w:val="9"/>
      </w:pPr>
      <w:r>
        <w:t>各类刑事案件、经济犯罪案件、毒品犯罪案件、网络犯罪案件的侦查工作。有效控制、降低大要案发案率，有效打击黑社会性质团伙及新型犯罪，严厉打击刑事犯罪，维护社会经济秩序，保护人民群众生命和财产安全，维护社会长治安。</w:t>
      </w:r>
    </w:p>
    <w:p>
      <w:pPr>
        <w:pStyle w:val="9"/>
      </w:pPr>
      <w:r>
        <w:t xml:space="preserve">3.社会面管控    </w:t>
      </w:r>
    </w:p>
    <w:p>
      <w:pPr>
        <w:pStyle w:val="9"/>
      </w:pPr>
      <w:r>
        <w:t>组织开展巡逻防控、人口户籍管理、治安管理和出入境及外国人管理。有效遏制街面可防性案件发案，提升人民群众安全感和满意率。通过信息采集、登记等手段，加强对常住、暂住、重点人口和出租房屋的管理；有效保障全县居民对居民身份证等证件业务办理和持有需求。提高护城河科技化、规范全县保安服务市场；掌握全县治安形势，指导治安防范和管理，实现平安创建工作目标。强化境外人员管理，有效打击骗取出入境证件、偷越国边境、妨害国边境管理案件；强化出入境证件申办管理工作，提高群众满意度。</w:t>
      </w:r>
    </w:p>
    <w:p>
      <w:pPr>
        <w:pStyle w:val="9"/>
      </w:pPr>
      <w:r>
        <w:t xml:space="preserve">4.羁押监管   </w:t>
      </w:r>
    </w:p>
    <w:p>
      <w:pPr>
        <w:pStyle w:val="9"/>
      </w:pPr>
      <w:r>
        <w:t>指导县级公安监管场所业务工作及在押人员的监管教育；指导县级公安监管部门做好教育感化深挖犯罪工作。提升全县公安监所管理和安全防范水平。</w:t>
      </w:r>
    </w:p>
    <w:p>
      <w:pPr>
        <w:pStyle w:val="9"/>
      </w:pPr>
      <w:r>
        <w:t>5.公安科学技术建设</w:t>
      </w:r>
    </w:p>
    <w:p>
      <w:pPr>
        <w:pStyle w:val="9"/>
      </w:pPr>
      <w:r>
        <w:t>组织实施公安信息技术、刑事科学技术及技术侦察手段建设。提高鉴定准确率，有效辅助案件侦破工作。</w:t>
      </w:r>
    </w:p>
    <w:p>
      <w:pPr>
        <w:pStyle w:val="9"/>
      </w:pPr>
      <w:r>
        <w:t>提高情报信息搜集、研判、分析能力、对重点人管控能力，保障技侦系统正常。全面提升我县公安机关信息化建设水平。</w:t>
      </w:r>
    </w:p>
    <w:p>
      <w:pPr>
        <w:pStyle w:val="9"/>
      </w:pPr>
      <w:r>
        <w:t>6.公安政务管理</w:t>
      </w:r>
    </w:p>
    <w:p>
      <w:pPr>
        <w:pStyle w:val="9"/>
      </w:pPr>
      <w:r>
        <w:t>承担系统综合业务管理和综合事务管理。加大督查力度，促进民警执法规范化，妥善处理信访案件，提高群众满意度。</w:t>
      </w:r>
    </w:p>
    <w:p>
      <w:pPr>
        <w:pStyle w:val="9"/>
      </w:pPr>
      <w:r>
        <w:t>7.维护社会稳定和国家安全</w:t>
      </w:r>
    </w:p>
    <w:p>
      <w:pPr>
        <w:pStyle w:val="9"/>
      </w:pPr>
      <w:r>
        <w:t>贯彻实施国家安全战略，推进国家安全法制建设，贯彻落实国家安全工作方针，研究解决涉及国家安全工作的重大问题。预防减少不稳定因素的发生，有效化解不稳定隐患、群体性事件和突发事件，维护国家安全工作。</w:t>
      </w:r>
    </w:p>
    <w:p>
      <w:pPr>
        <w:pStyle w:val="9"/>
      </w:pPr>
      <w:r>
        <w:t>8.推进平安河北建设</w:t>
      </w:r>
    </w:p>
    <w:p>
      <w:pPr>
        <w:pStyle w:val="9"/>
      </w:pPr>
      <w:r>
        <w:t>加强首都护城河工程建设，为重大案件顺利侦破提供相应的资金支持，开展司法救助等活动，确保平安建设顺利开展。确保年内不发生爆炸铁路和颠覆列车重大案事件，不发生群体性冲击铁路等重大事件，确保县内铁路沿线治安秩序稳定。</w:t>
      </w:r>
    </w:p>
    <w:p>
      <w:pPr>
        <w:pStyle w:val="9"/>
      </w:pPr>
      <w:r>
        <w:t>9.政法事务管理</w:t>
      </w:r>
    </w:p>
    <w:p>
      <w:pPr>
        <w:pStyle w:val="9"/>
      </w:pPr>
      <w:r>
        <w:t>落实国家从优待警政策，促进县级政法系统信息化建设，提升政法队伍整体战斗力水平。对生活确实困难的涉法涉诉信访人进行救助，促进信访案件化解，提高涉法涉诉信访案件息诉数量。</w:t>
      </w:r>
    </w:p>
    <w:p>
      <w:pPr>
        <w:pStyle w:val="9"/>
      </w:pPr>
    </w:p>
    <w:p>
      <w:pPr>
        <w:pStyle w:val="9"/>
      </w:pPr>
    </w:p>
    <w:p>
      <w:pPr>
        <w:spacing w:before="10" w:after="10"/>
        <w:ind w:firstLine="560"/>
        <w:outlineLvl w:val="1"/>
      </w:pPr>
      <w:bookmarkStart w:id="2" w:name="_Toc_2_2_0000000003"/>
      <w:r>
        <w:rPr>
          <w:rFonts w:ascii="方正黑体_GBK" w:hAnsi="方正黑体_GBK" w:eastAsia="方正黑体_GBK" w:cs="方正黑体_GBK"/>
          <w:color w:val="000000"/>
          <w:sz w:val="28"/>
        </w:rPr>
        <w:t>三、工作保障措施</w:t>
      </w:r>
      <w:bookmarkEnd w:id="2"/>
    </w:p>
    <w:p>
      <w:pPr>
        <w:pStyle w:val="10"/>
      </w:pPr>
      <w:r>
        <w:t>一是坚决筑牢首都政治“护城河”。坚决打好对敌斗争主动仗，严密防范、严厉打击境内外敌对势力的渗透、颠覆、破坏活动；坚决打好反恐防暴主动仗，让暴恐分子进不来、藏不住、干不成、跑不掉；坚决打好矛盾排查化解主动仗，扎实做好涉军、涉众、涉房领域等重点群体及重点人员稳控，牢牢把握主动权；坚决打好“三道防线”主动仗，把好进京入秦关口，最大限度剔除安全隐患，圆满完成暑期、两会等安保任务。</w:t>
      </w:r>
    </w:p>
    <w:p>
      <w:pPr>
        <w:pStyle w:val="10"/>
      </w:pPr>
      <w:r>
        <w:t>二是坚决确保社会大局持续稳定。继续立足公安主责主业，围绕“保、防、打、治、宣”，在安保维稳、巡防管控、打击震慑、从严治警、宣传引领各方面持续发力，保持严打方针不动摇，严厉打击盗抢骗、黑拐枪、食药环、跨境赌博、“三非”外国人等违法犯罪，以高压态势震慑犯罪、压降警情。持续打击电诈犯罪，电诈案件实现“两升两降”。推进</w:t>
      </w:r>
      <w:r>
        <w:rPr>
          <w:rFonts w:hint="eastAsia"/>
          <w:lang w:eastAsia="zh-CN"/>
        </w:rPr>
        <w:t>常态化疫情防控</w:t>
      </w:r>
      <w:r>
        <w:t>、公共安全监管，加快完善立体化、信息化防控体系，全面提升群众安全感、满意度。</w:t>
      </w:r>
    </w:p>
    <w:p>
      <w:pPr>
        <w:pStyle w:val="10"/>
      </w:pPr>
      <w:r>
        <w:t>三是坚决护航经济社会发展。进一步解放思想、更新理念，通过抓改革、促创新、提效能，着力打造“以人民为中心”的服务模式。大力推进“互联网+公安行政管理服务”，扎实推进审批服务事项网上办理“全覆盖”，大幅提升政务服务智慧化水平。严打严防经济犯罪，推进云端、猎狐、打击非吸等专项行动，严打涉房领域和制假售假等违法犯罪，严防发生系统性金融风险。</w:t>
      </w:r>
    </w:p>
    <w:p>
      <w:pPr>
        <w:pStyle w:val="10"/>
      </w:pPr>
      <w:r>
        <w:t>四是坚决打造过硬公安队伍。改进完善绩效考核办法，激发队伍活力，促进各项工作提质增效。坚持问题导向，狠抓制度落实，全面提升规范执法执勤能力。进一步强化政治建警、素质强警、从严治警、从优待警，全面提升公安队伍正规化、职业化水平。加强人才强警，加大专业人才培养和引进力度，培育一批岗位尖兵。加强从优待警，加强辅警队伍正规化建设，落实辅警层级管理，激励工作热情。</w:t>
      </w:r>
    </w:p>
    <w:p>
      <w:pPr>
        <w:pStyle w:val="10"/>
      </w:pPr>
    </w:p>
    <w:p>
      <w:pPr>
        <w:jc w:val="center"/>
        <w:sectPr>
          <w:pgSz w:w="11900" w:h="16840"/>
          <w:pgMar w:top="1984" w:right="1304" w:bottom="1134" w:left="1304" w:header="720" w:footer="720" w:gutter="0"/>
          <w:pgNumType w:start="1"/>
          <w:cols w:space="720" w:num="1"/>
        </w:sectPr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52"/>
        </w:rPr>
        <w:t xml:space="preserve"> 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>第二部分</w:t>
      </w:r>
    </w:p>
    <w:p>
      <w:pPr>
        <w:jc w:val="center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 xml:space="preserve"> </w:t>
      </w:r>
    </w:p>
    <w:p>
      <w:pPr>
        <w:jc w:val="center"/>
        <w:outlineLvl w:val="0"/>
      </w:pPr>
      <w:r>
        <w:rPr>
          <w:rFonts w:ascii="方正小标宋_GBK" w:hAnsi="方正小标宋_GBK" w:eastAsia="方正小标宋_GBK" w:cs="方正小标宋_GBK"/>
          <w:color w:val="000000"/>
          <w:sz w:val="44"/>
        </w:rPr>
        <w:t>预算项目绩效目标</w:t>
      </w:r>
    </w:p>
    <w:p>
      <w:pPr>
        <w:jc w:val="center"/>
        <w:sectPr>
          <w:pgSz w:w="11900" w:h="16840"/>
          <w:pgMar w:top="1984" w:right="1304" w:bottom="1134" w:left="1304" w:header="720" w:footer="720" w:gutter="0"/>
          <w:cols w:space="720" w:num="1"/>
        </w:sectPr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3" w:name="_Toc_4_4_0000000004"/>
      <w:r>
        <w:rPr>
          <w:rFonts w:ascii="方正仿宋_GBK" w:hAnsi="方正仿宋_GBK" w:eastAsia="方正仿宋_GBK" w:cs="方正仿宋_GBK"/>
          <w:color w:val="000000"/>
          <w:sz w:val="28"/>
        </w:rPr>
        <w:t>1.2022年武警智慧磐石系统升级和维护绩效目标表</w:t>
      </w:r>
      <w:bookmarkEnd w:id="3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13063622P005G41100270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2022年武警智慧磐石系统升级和维护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70000.00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70000.00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武警智慧磐石系统升级和维护费用。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1.增加看守所监区内部和周边死角监控，提高两警互控联动能力，拓展武警执勤视线能力，确保看守目标绝对安全。</w:t>
            </w:r>
          </w:p>
          <w:p>
            <w:pPr>
              <w:pStyle w:val="13"/>
            </w:pPr>
            <w:r>
              <w:t>2.对智慧磐石设施设备进行升级维护，确保执勤设施设备正常运转，发挥科技支撑效果，及时应对排除目标隐患险情。</w:t>
            </w:r>
          </w:p>
          <w:p>
            <w:pPr>
              <w:pStyle w:val="13"/>
            </w:pPr>
            <w:r>
              <w:t>3.提升全县监管场所管理和安全防范水平。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拓展对监区内部周边监控范围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重点区域死角监控数量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20个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内部周边监控范围覆盖率完好率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覆盖率完好率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≤7万元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监所安全可控，社会面稳定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监所押犯脱逃和遭袭率（%）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监所押犯脱逃和遭袭率=0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隐患治理程度</w:t>
            </w:r>
          </w:p>
          <w:p>
            <w:pPr>
              <w:pStyle w:val="13"/>
            </w:pP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安全不隐患挂账率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安全不隐患挂账率=0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武警满意度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武警满意度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4" w:name="_Toc_4_4_0000000005"/>
      <w:r>
        <w:rPr>
          <w:rFonts w:ascii="方正仿宋_GBK" w:hAnsi="方正仿宋_GBK" w:eastAsia="方正仿宋_GBK" w:cs="方正仿宋_GBK"/>
          <w:color w:val="000000"/>
          <w:sz w:val="28"/>
        </w:rPr>
        <w:t>2.安阳、白云、神南三派出所建设绩效目标表</w:t>
      </w:r>
      <w:bookmarkEnd w:id="4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13063622P005G41100316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安阳、白云、神南三派出所建设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80000.00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80000.00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安阳、白云、神南三派出所建设支出。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1.完成三所主体及附属工程建设、投入使用。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>
            <w:pPr>
              <w:pStyle w:val="13"/>
            </w:pPr>
          </w:p>
          <w:p>
            <w:pPr>
              <w:pStyle w:val="13"/>
            </w:pPr>
            <w:r>
              <w:t>2.改善派出所办公环境及业务工作需要，适应辖区经济社会发展的实际情况，更好地发挥派出所维护稳定、服务群众的作用。</w:t>
            </w:r>
          </w:p>
          <w:p>
            <w:pPr>
              <w:pStyle w:val="13"/>
            </w:pPr>
            <w:r>
              <w:t>3.业务用房符合验收标准，整体战斗力得到有效提升。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派出所建设数量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派出所建设数量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3个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≤8万元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改善民警办公环境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改善民警办公环境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改善民警办公环境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民警满意度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三个新建派出所民警满意度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5" w:name="_Toc_4_4_0000000006"/>
      <w:r>
        <w:rPr>
          <w:rFonts w:ascii="方正仿宋_GBK" w:hAnsi="方正仿宋_GBK" w:eastAsia="方正仿宋_GBK" w:cs="方正仿宋_GBK"/>
          <w:color w:val="000000"/>
          <w:sz w:val="28"/>
        </w:rPr>
        <w:t>3.公共安全视频图像智能化应用平台建设绩效目标表</w:t>
      </w:r>
      <w:bookmarkEnd w:id="5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13063622P005G4110030J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公共安全视频图像智能化应用平台建设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150000.00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150000.00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公共安全视频图像智能化应用平台建设支出。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1.全面提升我县公安机关信息化建设水平。</w:t>
            </w:r>
          </w:p>
          <w:p>
            <w:pPr>
              <w:pStyle w:val="13"/>
            </w:pPr>
            <w:r>
              <w:t>2.建设完成智能应用系统、视频图像解析系统、视频图像信息数据库等智能应用平台、人像抓拍、车辆抓拍等智能前端建设、资源整合接入。</w:t>
            </w:r>
          </w:p>
          <w:p>
            <w:pPr>
              <w:pStyle w:val="13"/>
            </w:pPr>
            <w:r>
              <w:t>3.运用大数据、云计算、人工智能等技术，挖掘治理视频数据，提供专业的视频图像处理、分析、检索及视频大数据分析服务。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建设智能应用平台、人像抓拍、车辆抓拍等智能前端建设、资源整合接入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建设完成智能应用系统、视频图像解析系统、视频图像信息数据库等智能应用平台、人像抓拍、车辆抓拍等智能前端建设、资源整合接入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建设投入运行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设备完好率，覆盖率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建设设备完好率，覆盖率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≤15万元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提供专业的视频图像处理、分析、检索及视频大数据分析服务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提供专业的视频图像处理、分析、检索及视频大数据分析服务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提供专业的视频图像处理、分析、检索及视频大数据分析服务得15分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破案能力提升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破案能力提升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破案能力提升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服务对象满意度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服务对象满意度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6" w:name="_Toc_4_4_0000000007"/>
      <w:r>
        <w:rPr>
          <w:rFonts w:ascii="方正仿宋_GBK" w:hAnsi="方正仿宋_GBK" w:eastAsia="方正仿宋_GBK" w:cs="方正仿宋_GBK"/>
          <w:color w:val="000000"/>
          <w:sz w:val="28"/>
        </w:rPr>
        <w:t>4.冀财政法【2021】62号提前下达2022年中央政法纪检监察转移支付资金(办案业务经费）绩效目标表</w:t>
      </w:r>
      <w:bookmarkEnd w:id="6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13063622P005G4110020N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冀财政法【2021】62号提前下达2022年中央政法纪检监察转移支付资金(办案业务经费）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2000000.00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2000000.00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办案业务经费支出。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20%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1.有效打击黑社会性质团伙及新型犯罪，严厉打击刑事犯罪。</w:t>
            </w:r>
          </w:p>
          <w:p>
            <w:pPr>
              <w:pStyle w:val="13"/>
            </w:pPr>
            <w:r>
              <w:t>2.降低案件发案率，提高案件侦破率。</w:t>
            </w:r>
          </w:p>
          <w:p>
            <w:pPr>
              <w:pStyle w:val="13"/>
            </w:pPr>
            <w:r>
              <w:t>3.保护人民群众生命和财产安全，维护社会政策秩序。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黑恶案件的打击处理率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黑恶案件犯罪案件打击查处比率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≥80百分比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案件办理时限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案件办理时限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期限内完成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预算控制数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预算控制数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≤200万元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逃犯缉捕率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已缉捕逃犯占逃犯总数比率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≥80百分比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有效保障人民群众生命财产安全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有效保障人民群众生命财产安全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有效保障人民群众生命财产安全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人民群众满意度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人民群众满意度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7" w:name="_Toc_4_4_0000000008"/>
      <w:r>
        <w:rPr>
          <w:rFonts w:ascii="方正仿宋_GBK" w:hAnsi="方正仿宋_GBK" w:eastAsia="方正仿宋_GBK" w:cs="方正仿宋_GBK"/>
          <w:color w:val="000000"/>
          <w:sz w:val="28"/>
        </w:rPr>
        <w:t>5.冀财政法【2021】62号提前下达2022年中央政法纪检监察转移支付资金（业务装备经费）绩效目标表</w:t>
      </w:r>
      <w:bookmarkEnd w:id="7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13063622P005G4110023H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冀财政法【2021】62号提前下达2022年中央政法纪检监察转移支付资金（业务装备经费）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2730000.00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2730000.00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公安机关业务装备经费支出。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30%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1.采购装备合格，装备维修（护）达标。</w:t>
            </w:r>
          </w:p>
          <w:p>
            <w:pPr>
              <w:pStyle w:val="13"/>
            </w:pPr>
            <w:r>
              <w:t>2.提升公安机关执法办案的装备水平，有效打击各类违法犯罪，维护社会治安稳定。</w:t>
            </w:r>
          </w:p>
          <w:p>
            <w:pPr>
              <w:pStyle w:val="13"/>
            </w:pPr>
            <w:r>
              <w:t>3.公安队伍正规化、职业化水平不断提高，整体战斗力得到有效提升，有力支撑公安工作和队伍建设科学发展。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≥10套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装备验收合格率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装备验收合格率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装备验收完成时间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装备验收完成时间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按时完成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装备采购成本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装备采购成本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≤273万元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民警执法规范程度(%)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民警执法规范程度(%)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装备使用人满意度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装备使用人满意度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8" w:name="_Toc_4_4_0000000009"/>
      <w:r>
        <w:rPr>
          <w:rFonts w:ascii="方正仿宋_GBK" w:hAnsi="方正仿宋_GBK" w:eastAsia="方正仿宋_GBK" w:cs="方正仿宋_GBK"/>
          <w:color w:val="000000"/>
          <w:sz w:val="28"/>
        </w:rPr>
        <w:t>6.冀财政法【2021】63号提前下达2022年省级公检法司转移支付资金(办案业务经费）绩效目标表</w:t>
      </w:r>
      <w:bookmarkEnd w:id="8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13063622P005G4110021A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冀财政法【2021】63号提前下达2022年省级公检法司转移支付资金(办案业务经费）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1240000.00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1240000.00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公安机关办案业务费支出。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50%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1.降低案件发案率，提高案件侦破率。</w:t>
            </w:r>
          </w:p>
          <w:p>
            <w:pPr>
              <w:pStyle w:val="13"/>
            </w:pPr>
            <w:r>
              <w:t>2.维护社会稳定，提高群众安全感和满意度。</w:t>
            </w:r>
          </w:p>
          <w:p>
            <w:pPr>
              <w:pStyle w:val="13"/>
            </w:pPr>
            <w:r>
              <w:t>3.维护社会经济秩序，保护人民生命安全，维护社会长治久安。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刑事案件破案率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刑事案件破案率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≥50百分比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案件办理时限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案件办理时限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规定期限内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预算控制数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预算控制数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≤124万元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发挥财政资金效益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效果显著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效果显著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案件处理效率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案件处理效率明显提高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案件处理效率明显提高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人民群众满意度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人民群众满意度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9" w:name="_Toc_4_4_0000000010"/>
      <w:r>
        <w:rPr>
          <w:rFonts w:ascii="方正仿宋_GBK" w:hAnsi="方正仿宋_GBK" w:eastAsia="方正仿宋_GBK" w:cs="方正仿宋_GBK"/>
          <w:color w:val="000000"/>
          <w:sz w:val="28"/>
        </w:rPr>
        <w:t>7.冀财政法【2021】63号提前下达2022年省级公检法司转移支付资金(业务装备经费）绩效目标表</w:t>
      </w:r>
      <w:bookmarkEnd w:id="9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13063622P005G4110022X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冀财政法【2021】63号提前下达2022年省级公检法司转移支付资金(业务装备经费）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1870000.00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1870000.00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公安机关业务装备经费支出。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50%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1.采购装备合格，装备维修（护）达标。</w:t>
            </w:r>
          </w:p>
          <w:p>
            <w:pPr>
              <w:pStyle w:val="13"/>
            </w:pPr>
            <w:r>
              <w:t>2.公安队伍正规化、职业化水平不断提高，整体战斗力得到有效提升，有力支撑公安工作和队伍建设科学发展。</w:t>
            </w:r>
          </w:p>
          <w:p>
            <w:pPr>
              <w:pStyle w:val="13"/>
            </w:pPr>
            <w:r>
              <w:t>3.提升公安机关执法办案的装备水平，有效打击各类违法犯罪，维护社会治安稳定。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≥1套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装备验收合格率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装备验收合格率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装备验收完成时间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装备验收完成时间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按时完成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装备采购及维修（护）成本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装备采购及维修（护）成本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≤187万元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保障设备正常运行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民警执法规范程度(%)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民警执法规范程度(%)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设备使用单位满意度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设备使用单位满意度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0" w:name="_Toc_4_4_0000000011"/>
      <w:r>
        <w:rPr>
          <w:rFonts w:ascii="方正仿宋_GBK" w:hAnsi="方正仿宋_GBK" w:eastAsia="方正仿宋_GBK" w:cs="方正仿宋_GBK"/>
          <w:color w:val="000000"/>
          <w:sz w:val="28"/>
        </w:rPr>
        <w:t>8.拘留所2022年经费绩效目标表</w:t>
      </w:r>
      <w:bookmarkEnd w:id="10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13063622P005G41100245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拘留所2022年经费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50000.00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50000.00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拘留所日常开支。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25%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50%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75%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1.保障被拘留人员的伙食费、医疗费、衣被费。</w:t>
            </w:r>
          </w:p>
          <w:p>
            <w:pPr>
              <w:pStyle w:val="13"/>
            </w:pPr>
            <w:r>
              <w:t>2.提升全县公安监所管理和安全防范水平。</w:t>
            </w:r>
          </w:p>
          <w:p>
            <w:pPr>
              <w:pStyle w:val="13"/>
            </w:pPr>
            <w:r>
              <w:t>3.确保全年无安全事故发生。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日均押量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日均押量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≥15人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被拘留人员日常生活保障率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被拘留人员日常生活保障率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每个季度完成25%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≤5万元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安全事故发生率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拘留所安全事故发生率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确保无安全事故发生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1" w:name="_Toc_4_4_0000000012"/>
      <w:r>
        <w:rPr>
          <w:rFonts w:ascii="方正仿宋_GBK" w:hAnsi="方正仿宋_GBK" w:eastAsia="方正仿宋_GBK" w:cs="方正仿宋_GBK"/>
          <w:color w:val="000000"/>
          <w:sz w:val="28"/>
        </w:rPr>
        <w:t>9.拘留所拘室及功能用房提升改造项目绩效目标表</w:t>
      </w:r>
      <w:bookmarkEnd w:id="11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13063622P005G4110032R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拘留所拘室及功能用房提升改造项目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77959.00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77959.00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拘留所拘室及功能用房提升项目支出。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1.完成拘留所拘室及功能用房改造工程建设、投入使用。</w:t>
            </w:r>
          </w:p>
          <w:p>
            <w:pPr>
              <w:pStyle w:val="13"/>
            </w:pPr>
            <w:r>
              <w:t>2.极大改善拘留所办公环境及业务工作需要，保章监所安全，适应当前工作对监管工作的新要求，更好发挥公安监管职能作用。</w:t>
            </w:r>
          </w:p>
          <w:p>
            <w:pPr>
              <w:pStyle w:val="13"/>
            </w:pPr>
            <w:r>
              <w:t>3.提升全县公安场所管理和安全防范水平。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功能用房数量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功能用房数量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7间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≤7.8万元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推进拘留所业务用房建设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推进拘留所业务用房建设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推进拘留所业务用房建设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民警满意度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拘留所民警满意度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2" w:name="_Toc_4_4_0000000013"/>
      <w:r>
        <w:rPr>
          <w:rFonts w:ascii="方正仿宋_GBK" w:hAnsi="方正仿宋_GBK" w:eastAsia="方正仿宋_GBK" w:cs="方正仿宋_GBK"/>
          <w:color w:val="000000"/>
          <w:sz w:val="28"/>
        </w:rPr>
        <w:t>10.男性家族排查系统建设（Y库建设）DNA检测费用绩效目标表</w:t>
      </w:r>
      <w:bookmarkEnd w:id="12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13063622P005G4110033D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男性家族排查系统建设（Y库建设）DNA检测费用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92041.00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92041.00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男性家族排查系统建设（Y库建设）DNA检测费用支出。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1.打击犯罪,利用DNA证据更快的锁定嫌疑人身份信息，维护社会治安。</w:t>
            </w:r>
          </w:p>
          <w:p>
            <w:pPr>
              <w:pStyle w:val="13"/>
            </w:pPr>
            <w:r>
              <w:t>2.落实公安大数据战略，提升社会治理现代化、信息化，提升公安机关核心战斗力。</w:t>
            </w:r>
          </w:p>
          <w:p>
            <w:pPr>
              <w:pStyle w:val="13"/>
            </w:pPr>
            <w:r>
              <w:t>3.提高鉴定准确率，有效辅助案件侦破工作。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县级立案案件侦破率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已侦破县级立案案件占县级立案总数比例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≥50百分比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案件办理率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按时支付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按时支付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第一季度完成支付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≤9.2万元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受理案件查办率（%）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受理案件查办率（%）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3" w:name="_Toc_4_4_0000000014"/>
      <w:r>
        <w:rPr>
          <w:rFonts w:ascii="方正仿宋_GBK" w:hAnsi="方正仿宋_GBK" w:eastAsia="方正仿宋_GBK" w:cs="方正仿宋_GBK"/>
          <w:color w:val="000000"/>
          <w:sz w:val="28"/>
        </w:rPr>
        <w:t>11.顺平北安检站和汽车站警务站建设项目绩效目标表</w:t>
      </w:r>
      <w:bookmarkEnd w:id="13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13063622P005G41100297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顺平北安检站和汽车站警务站建设项目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105500.00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105500.00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顺平北安检站和汽车站警务站建设支出。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1.改善工作环境，提升工作效能。</w:t>
            </w:r>
          </w:p>
          <w:p>
            <w:pPr>
              <w:pStyle w:val="13"/>
            </w:pPr>
            <w:r>
              <w:t>2.完成京昆高速北安检站和汽车站警务站建设项目。</w:t>
            </w:r>
          </w:p>
          <w:p>
            <w:pPr>
              <w:pStyle w:val="13"/>
            </w:pPr>
            <w:r>
              <w:t>3.有效提升安保维稳。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完成建设项目数量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完成建设项目数量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2个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工程验收合格率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≤10.55万元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推进我局业务用房建设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有效提升安保维稳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有效提升安保维稳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有效提升安保维稳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民警满意度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警务站民警满意度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4" w:name="_Toc_4_4_0000000015"/>
      <w:r>
        <w:rPr>
          <w:rFonts w:ascii="方正仿宋_GBK" w:hAnsi="方正仿宋_GBK" w:eastAsia="方正仿宋_GBK" w:cs="方正仿宋_GBK"/>
          <w:color w:val="000000"/>
          <w:sz w:val="28"/>
        </w:rPr>
        <w:t>12.智慧安防小区建设项目绩效目标表</w:t>
      </w:r>
      <w:bookmarkEnd w:id="14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312001顺平县公安局（本级）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13063622P005G41100341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智慧安防小区建设项目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100000.00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100000.00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智慧安防小区建设支出。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1.平台建设及顺兴花园西区、顺安家园、依琳雅筑、阳光佳苑A区四个居民小区建设。</w:t>
            </w:r>
          </w:p>
          <w:p>
            <w:pPr>
              <w:pStyle w:val="13"/>
            </w:pPr>
            <w:r>
              <w:t>2.推进我县智慧城市建设，维护我县社区治安环境和提升群众幸福指数。</w:t>
            </w:r>
          </w:p>
          <w:p>
            <w:pPr>
              <w:pStyle w:val="13"/>
            </w:pPr>
            <w:r>
              <w:t>3.全面提升我县公安机关信息化建设水平。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智慧安防小区建设数量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智慧安防小区建设数量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4个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设备完好率，覆盖率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建设设备完好率，覆盖率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前两个季度完成100%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≤10万元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推进我县智慧城市建设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推进我县智慧城市建设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推进我县智慧城市建设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提升群众幸福指数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提升群众幸福指数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提升群众幸福指数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群众满意度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智慧安防小区群众满意度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5" w:name="_Toc_4_4_0000000016"/>
      <w:r>
        <w:rPr>
          <w:rFonts w:ascii="方正仿宋_GBK" w:hAnsi="方正仿宋_GBK" w:eastAsia="方正仿宋_GBK" w:cs="方正仿宋_GBK"/>
          <w:color w:val="000000"/>
          <w:sz w:val="28"/>
        </w:rPr>
        <w:t>13.监管场所医疗卫生专业化经费绩效目标表</w:t>
      </w:r>
      <w:bookmarkEnd w:id="15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312003顺平县看守所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13063622P005G4110025Q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监管场所医疗卫生专业化经费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250000.00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250000.00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在押人员救治、大病医疗、驻所医生医护人员劳务费支出。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25%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50%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75%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1.保障在押人员基本医疗需求，在押人员健康权利得到保护。</w:t>
            </w:r>
          </w:p>
          <w:p>
            <w:pPr>
              <w:pStyle w:val="13"/>
            </w:pPr>
            <w:r>
              <w:t>2.确保监所安全零死亡、零事故发生，保障在押人员生命健康权利。</w:t>
            </w:r>
          </w:p>
          <w:p>
            <w:pPr>
              <w:pStyle w:val="13"/>
            </w:pPr>
            <w:r>
              <w:t>3.提升全县监管场所管理和安全防范水平。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年累计在押人员数量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年累计在押人员数量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≥320人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患病治愈率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在押人员患病治愈人数占在押人员患病人数比例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每季度完成25%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≤25万元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经济效益指标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安全事故发生降低率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监所安全事故发生的数量比去年同期下降的比例。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低于全省发生率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jc w:val="center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ind w:firstLine="560"/>
        <w:outlineLvl w:val="3"/>
      </w:pPr>
      <w:bookmarkStart w:id="16" w:name="_Toc_4_4_0000000017"/>
      <w:r>
        <w:rPr>
          <w:rFonts w:ascii="方正仿宋_GBK" w:hAnsi="方正仿宋_GBK" w:eastAsia="方正仿宋_GBK" w:cs="方正仿宋_GBK"/>
          <w:color w:val="000000"/>
          <w:sz w:val="28"/>
        </w:rPr>
        <w:t>14.看守所在押人员给养专项经费绩效目标表</w:t>
      </w:r>
      <w:bookmarkEnd w:id="16"/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1587"/>
        <w:gridCol w:w="1304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0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2"/>
            </w:pPr>
            <w:r>
              <w:t>312003顺平县看守所</w:t>
            </w:r>
          </w:p>
        </w:tc>
        <w:tc>
          <w:tcPr>
            <w:tcW w:w="1843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项目编码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3"/>
            </w:pPr>
            <w:r>
              <w:t>13063622P005G4110026C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项目名称</w:t>
            </w:r>
          </w:p>
        </w:tc>
        <w:tc>
          <w:tcPr>
            <w:tcW w:w="4422" w:type="dxa"/>
            <w:gridSpan w:val="3"/>
            <w:vAlign w:val="center"/>
          </w:tcPr>
          <w:p>
            <w:pPr>
              <w:pStyle w:val="13"/>
            </w:pPr>
            <w:r>
              <w:t>看守所在押人员给养专项经费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627000.00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其中：财政    资金</w:t>
            </w:r>
          </w:p>
        </w:tc>
        <w:tc>
          <w:tcPr>
            <w:tcW w:w="1304" w:type="dxa"/>
            <w:vAlign w:val="center"/>
          </w:tcPr>
          <w:p>
            <w:pPr>
              <w:pStyle w:val="13"/>
            </w:pPr>
            <w:r>
              <w:t>627000.00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其他资金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看守所在押人员的伙食费、被服费、医疗卫生费等。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资金支出计划（%）</w:t>
            </w:r>
          </w:p>
        </w:tc>
        <w:tc>
          <w:tcPr>
            <w:tcW w:w="2608" w:type="dxa"/>
            <w:gridSpan w:val="2"/>
            <w:vAlign w:val="center"/>
          </w:tcPr>
          <w:p>
            <w:pPr>
              <w:pStyle w:val="14"/>
            </w:pPr>
            <w:r>
              <w:t>3月底</w:t>
            </w:r>
          </w:p>
        </w:tc>
        <w:tc>
          <w:tcPr>
            <w:tcW w:w="1587" w:type="dxa"/>
            <w:vAlign w:val="center"/>
          </w:tcPr>
          <w:p>
            <w:pPr>
              <w:pStyle w:val="14"/>
            </w:pPr>
            <w:r>
              <w:t>6月底</w:t>
            </w:r>
          </w:p>
        </w:tc>
        <w:tc>
          <w:tcPr>
            <w:tcW w:w="1304" w:type="dxa"/>
            <w:vAlign w:val="center"/>
          </w:tcPr>
          <w:p>
            <w:pPr>
              <w:pStyle w:val="14"/>
            </w:pPr>
            <w:r>
              <w:t>10月底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4"/>
            </w:pPr>
            <w:r>
              <w:t>12月底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2608" w:type="dxa"/>
            <w:gridSpan w:val="2"/>
            <w:vAlign w:val="center"/>
          </w:tcPr>
          <w:p>
            <w:pPr>
              <w:pStyle w:val="15"/>
            </w:pPr>
            <w:r>
              <w:t>25%</w:t>
            </w:r>
          </w:p>
        </w:tc>
        <w:tc>
          <w:tcPr>
            <w:tcW w:w="1587" w:type="dxa"/>
            <w:vAlign w:val="center"/>
          </w:tcPr>
          <w:p>
            <w:pPr>
              <w:pStyle w:val="15"/>
            </w:pPr>
            <w:r>
              <w:t>50%</w:t>
            </w:r>
          </w:p>
        </w:tc>
        <w:tc>
          <w:tcPr>
            <w:tcW w:w="1304" w:type="dxa"/>
            <w:vAlign w:val="center"/>
          </w:tcPr>
          <w:p>
            <w:pPr>
              <w:pStyle w:val="15"/>
            </w:pPr>
            <w:r>
              <w:t>75%</w:t>
            </w:r>
          </w:p>
        </w:tc>
        <w:tc>
          <w:tcPr>
            <w:tcW w:w="3118" w:type="dxa"/>
            <w:gridSpan w:val="2"/>
            <w:vAlign w:val="center"/>
          </w:tcPr>
          <w:p>
            <w:pPr>
              <w:pStyle w:val="15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绩效目标</w:t>
            </w:r>
          </w:p>
        </w:tc>
        <w:tc>
          <w:tcPr>
            <w:tcW w:w="8617" w:type="dxa"/>
            <w:gridSpan w:val="6"/>
            <w:vAlign w:val="center"/>
          </w:tcPr>
          <w:p>
            <w:pPr>
              <w:pStyle w:val="13"/>
            </w:pPr>
            <w:r>
              <w:t>1.承担押犯羁押任务，保障监所安全，确保无死亡、无事故。</w:t>
            </w:r>
          </w:p>
          <w:p>
            <w:pPr>
              <w:pStyle w:val="13"/>
            </w:pPr>
            <w:r>
              <w:t>2.指导县级公安监管部门做好教育感化和深挖犯罪工作，破获各类案件。</w:t>
            </w:r>
          </w:p>
          <w:p>
            <w:pPr>
              <w:pStyle w:val="13"/>
            </w:pPr>
            <w:r>
              <w:t>3.提升全县监管场所管理和安全防范水平。</w:t>
            </w:r>
          </w:p>
        </w:tc>
      </w:tr>
    </w:tbl>
    <w:p>
      <w:pPr>
        <w:spacing w:line="2" w:lineRule="exact"/>
        <w:jc w:val="center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5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276"/>
        <w:gridCol w:w="1332"/>
        <w:gridCol w:w="2891"/>
        <w:gridCol w:w="1276"/>
        <w:gridCol w:w="1843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4"/>
            </w:pPr>
            <w:r>
              <w:t>三级指标</w:t>
            </w:r>
          </w:p>
        </w:tc>
        <w:tc>
          <w:tcPr>
            <w:tcW w:w="2891" w:type="dxa"/>
            <w:vAlign w:val="center"/>
          </w:tcPr>
          <w:p>
            <w:pPr>
              <w:pStyle w:val="14"/>
            </w:pPr>
            <w:r>
              <w:t>绩效指标描述</w:t>
            </w:r>
          </w:p>
        </w:tc>
        <w:tc>
          <w:tcPr>
            <w:tcW w:w="1276" w:type="dxa"/>
            <w:vAlign w:val="center"/>
          </w:tcPr>
          <w:p>
            <w:pPr>
              <w:pStyle w:val="14"/>
            </w:pPr>
            <w:r>
              <w:t>指标值</w:t>
            </w:r>
          </w:p>
        </w:tc>
        <w:tc>
          <w:tcPr>
            <w:tcW w:w="1843" w:type="dxa"/>
            <w:vAlign w:val="center"/>
          </w:tcPr>
          <w:p>
            <w:pPr>
              <w:pStyle w:val="14"/>
            </w:pPr>
            <w:r>
              <w:t>指标值确定依据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年累计关押量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年度关押人员数量及以前年度剩余押量。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≥50百分比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在押人员患病治愈率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日常在押人员患病与在押人员总和的比率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≥100百分比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按季度实施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每季度完成25%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控制在批复预算内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≤62.7万元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5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被羁押人员各类安全事故发生下降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被羁押人员各类安全事故发生下降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被羁押人员各类安全事故发生下降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可持续影响指标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监管场所安全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5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2891" w:type="dxa"/>
            <w:vAlign w:val="center"/>
          </w:tcPr>
          <w:p>
            <w:pPr>
              <w:pStyle w:val="13"/>
            </w:pPr>
            <w:r>
              <w:t>群众满意度(%)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≥90百分比</w:t>
            </w:r>
          </w:p>
        </w:tc>
        <w:tc>
          <w:tcPr>
            <w:tcW w:w="1843" w:type="dxa"/>
            <w:vAlign w:val="center"/>
          </w:tcPr>
          <w:p>
            <w:pPr>
              <w:pStyle w:val="13"/>
            </w:pPr>
            <w:r>
              <w:t>部门职责-工作活动列表</w:t>
            </w:r>
          </w:p>
        </w:tc>
      </w:tr>
    </w:tbl>
    <w:p/>
    <w:sectPr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21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fldChar w:fldCharType="begin"/>
    </w:r>
    <w:r>
      <w:instrText xml:space="preserve">PAGE "page number"</w:instrText>
    </w:r>
    <w:r>
      <w:fldChar w:fldCharType="separate"/>
    </w:r>
    <w:r>
      <w:t>22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TrackMoves/>
  <w:documentProtection w:enforcement="0"/>
  <w:defaultTabStop w:val="720"/>
  <w:evenAndOddHeaders w:val="1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kOTk4NTI5MTIzZTU2NTZiNWFlMTNhOTRjNjcyMWQifQ=="/>
  </w:docVars>
  <w:rsids>
    <w:rsidRoot w:val="00683641"/>
    <w:rsid w:val="00632C8C"/>
    <w:rsid w:val="00683641"/>
    <w:rsid w:val="009C7FEA"/>
    <w:rsid w:val="0E4C2364"/>
    <w:rsid w:val="5D5E4931"/>
    <w:rsid w:val="62630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qFormat="1" w:unhideWhenUsed="0" w:uiPriority="0" w:semiHidden="0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theme="minorBidi"/>
      <w:sz w:val="24"/>
      <w:szCs w:val="24"/>
      <w:lang w:val="en-US" w:eastAsia="uk-UA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pPr>
      <w:spacing w:before="120"/>
    </w:pPr>
    <w:rPr>
      <w:rFonts w:eastAsia="方正仿宋_GBK" w:cs="Times New Roman"/>
      <w:color w:val="000000"/>
      <w:sz w:val="28"/>
    </w:rPr>
  </w:style>
  <w:style w:type="paragraph" w:styleId="3">
    <w:name w:val="toc 4"/>
    <w:basedOn w:val="1"/>
    <w:next w:val="1"/>
    <w:qFormat/>
    <w:uiPriority w:val="0"/>
    <w:pPr>
      <w:ind w:left="720"/>
    </w:pPr>
  </w:style>
  <w:style w:type="paragraph" w:styleId="4">
    <w:name w:val="toc 2"/>
    <w:basedOn w:val="1"/>
    <w:next w:val="1"/>
    <w:qFormat/>
    <w:uiPriority w:val="0"/>
    <w:pPr>
      <w:ind w:left="240"/>
    </w:pPr>
  </w:style>
  <w:style w:type="table" w:styleId="6">
    <w:name w:val="Table Grid"/>
    <w:basedOn w:val="5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插入文本样式-插入总体目标文件"/>
    <w:basedOn w:val="1"/>
    <w:qFormat/>
    <w:uiPriority w:val="0"/>
    <w:pPr>
      <w:spacing w:line="500" w:lineRule="exact"/>
      <w:ind w:firstLine="560"/>
    </w:pPr>
    <w:rPr>
      <w:rFonts w:eastAsia="方正仿宋_GBK" w:cs="Times New Roman"/>
      <w:sz w:val="28"/>
    </w:rPr>
  </w:style>
  <w:style w:type="paragraph" w:customStyle="1" w:styleId="9">
    <w:name w:val="插入文本样式-插入职责分类绩效目标文件"/>
    <w:basedOn w:val="1"/>
    <w:qFormat/>
    <w:uiPriority w:val="0"/>
    <w:pPr>
      <w:spacing w:line="500" w:lineRule="exact"/>
      <w:ind w:firstLine="560"/>
    </w:pPr>
    <w:rPr>
      <w:rFonts w:eastAsia="方正仿宋_GBK" w:cs="Times New Roman"/>
      <w:sz w:val="28"/>
    </w:rPr>
  </w:style>
  <w:style w:type="paragraph" w:customStyle="1" w:styleId="10">
    <w:name w:val="插入文本样式-插入实现年度发展规划目标的保障措施文件"/>
    <w:basedOn w:val="1"/>
    <w:qFormat/>
    <w:uiPriority w:val="0"/>
    <w:pPr>
      <w:spacing w:line="500" w:lineRule="exact"/>
      <w:ind w:firstLine="560"/>
    </w:pPr>
    <w:rPr>
      <w:rFonts w:eastAsia="方正仿宋_GBK" w:cs="Times New Roman"/>
      <w:sz w:val="28"/>
    </w:rPr>
  </w:style>
  <w:style w:type="paragraph" w:customStyle="1" w:styleId="11">
    <w:name w:val="单元格样式4"/>
    <w:basedOn w:val="1"/>
    <w:qFormat/>
    <w:uiPriority w:val="0"/>
    <w:pPr>
      <w:jc w:val="right"/>
    </w:pPr>
    <w:rPr>
      <w:rFonts w:ascii="方正书宋_GBK" w:hAnsi="方正书宋_GBK" w:eastAsia="方正书宋_GBK" w:cs="方正书宋_GBK"/>
      <w:sz w:val="21"/>
    </w:rPr>
  </w:style>
  <w:style w:type="paragraph" w:customStyle="1" w:styleId="12">
    <w:name w:val="单元格样式5"/>
    <w:basedOn w:val="1"/>
    <w:qFormat/>
    <w:uiPriority w:val="0"/>
    <w:rPr>
      <w:rFonts w:ascii="方正书宋_GBK" w:hAnsi="方正书宋_GBK" w:eastAsia="方正书宋_GBK" w:cs="方正书宋_GBK"/>
      <w:b/>
      <w:sz w:val="21"/>
    </w:rPr>
  </w:style>
  <w:style w:type="paragraph" w:customStyle="1" w:styleId="13">
    <w:name w:val="单元格样式2"/>
    <w:basedOn w:val="1"/>
    <w:qFormat/>
    <w:uiPriority w:val="0"/>
    <w:rPr>
      <w:rFonts w:ascii="方正书宋_GBK" w:hAnsi="方正书宋_GBK" w:eastAsia="方正书宋_GBK" w:cs="方正书宋_GBK"/>
      <w:sz w:val="21"/>
    </w:rPr>
  </w:style>
  <w:style w:type="paragraph" w:customStyle="1" w:styleId="14">
    <w:name w:val="单元格样式1"/>
    <w:basedOn w:val="1"/>
    <w:qFormat/>
    <w:uiPriority w:val="0"/>
    <w:pPr>
      <w:jc w:val="center"/>
    </w:pPr>
    <w:rPr>
      <w:rFonts w:ascii="方正书宋_GBK" w:hAnsi="方正书宋_GBK" w:eastAsia="方正书宋_GBK" w:cs="方正书宋_GBK"/>
      <w:b/>
      <w:sz w:val="21"/>
    </w:rPr>
  </w:style>
  <w:style w:type="paragraph" w:customStyle="1" w:styleId="15">
    <w:name w:val="单元格样式3"/>
    <w:basedOn w:val="1"/>
    <w:qFormat/>
    <w:uiPriority w:val="0"/>
    <w:pPr>
      <w:jc w:val="center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4.xml"/><Relationship Id="rId8" Type="http://schemas.openxmlformats.org/officeDocument/2006/relationships/customXml" Target="../customXml/item3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8" Type="http://schemas.openxmlformats.org/officeDocument/2006/relationships/fontTable" Target="fontTable.xml"/><Relationship Id="rId37" Type="http://schemas.openxmlformats.org/officeDocument/2006/relationships/customXml" Target="../customXml/item32.xml"/><Relationship Id="rId36" Type="http://schemas.openxmlformats.org/officeDocument/2006/relationships/customXml" Target="../customXml/item31.xml"/><Relationship Id="rId35" Type="http://schemas.openxmlformats.org/officeDocument/2006/relationships/customXml" Target="../customXml/item30.xml"/><Relationship Id="rId34" Type="http://schemas.openxmlformats.org/officeDocument/2006/relationships/customXml" Target="../customXml/item29.xml"/><Relationship Id="rId33" Type="http://schemas.openxmlformats.org/officeDocument/2006/relationships/customXml" Target="../customXml/item28.xml"/><Relationship Id="rId32" Type="http://schemas.openxmlformats.org/officeDocument/2006/relationships/customXml" Target="../customXml/item27.xml"/><Relationship Id="rId31" Type="http://schemas.openxmlformats.org/officeDocument/2006/relationships/customXml" Target="../customXml/item26.xml"/><Relationship Id="rId30" Type="http://schemas.openxmlformats.org/officeDocument/2006/relationships/customXml" Target="../customXml/item25.xml"/><Relationship Id="rId3" Type="http://schemas.openxmlformats.org/officeDocument/2006/relationships/footer" Target="footer1.xml"/><Relationship Id="rId29" Type="http://schemas.openxmlformats.org/officeDocument/2006/relationships/customXml" Target="../customXml/item24.xml"/><Relationship Id="rId28" Type="http://schemas.openxmlformats.org/officeDocument/2006/relationships/customXml" Target="../customXml/item23.xml"/><Relationship Id="rId27" Type="http://schemas.openxmlformats.org/officeDocument/2006/relationships/customXml" Target="../customXml/item22.xml"/><Relationship Id="rId26" Type="http://schemas.openxmlformats.org/officeDocument/2006/relationships/customXml" Target="../customXml/item21.xml"/><Relationship Id="rId25" Type="http://schemas.openxmlformats.org/officeDocument/2006/relationships/customXml" Target="../customXml/item20.xml"/><Relationship Id="rId24" Type="http://schemas.openxmlformats.org/officeDocument/2006/relationships/customXml" Target="../customXml/item19.xml"/><Relationship Id="rId23" Type="http://schemas.openxmlformats.org/officeDocument/2006/relationships/customXml" Target="../customXml/item18.xml"/><Relationship Id="rId22" Type="http://schemas.openxmlformats.org/officeDocument/2006/relationships/customXml" Target="../customXml/item17.xml"/><Relationship Id="rId21" Type="http://schemas.openxmlformats.org/officeDocument/2006/relationships/customXml" Target="../customXml/item16.xml"/><Relationship Id="rId20" Type="http://schemas.openxmlformats.org/officeDocument/2006/relationships/customXml" Target="../customXml/item15.xml"/><Relationship Id="rId2" Type="http://schemas.openxmlformats.org/officeDocument/2006/relationships/settings" Target="settings.xml"/><Relationship Id="rId19" Type="http://schemas.openxmlformats.org/officeDocument/2006/relationships/customXml" Target="../customXml/item14.xml"/><Relationship Id="rId18" Type="http://schemas.openxmlformats.org/officeDocument/2006/relationships/customXml" Target="../customXml/item13.xml"/><Relationship Id="rId17" Type="http://schemas.openxmlformats.org/officeDocument/2006/relationships/customXml" Target="../customXml/item12.xml"/><Relationship Id="rId16" Type="http://schemas.openxmlformats.org/officeDocument/2006/relationships/customXml" Target="../customXml/item11.xml"/><Relationship Id="rId15" Type="http://schemas.openxmlformats.org/officeDocument/2006/relationships/customXml" Target="../customXml/item10.xml"/><Relationship Id="rId14" Type="http://schemas.openxmlformats.org/officeDocument/2006/relationships/customXml" Target="../customXml/item9.xml"/><Relationship Id="rId13" Type="http://schemas.openxmlformats.org/officeDocument/2006/relationships/customXml" Target="../customXml/item8.xml"/><Relationship Id="rId12" Type="http://schemas.openxmlformats.org/officeDocument/2006/relationships/customXml" Target="../customXml/item7.xml"/><Relationship Id="rId11" Type="http://schemas.openxmlformats.org/officeDocument/2006/relationships/customXml" Target="../customXml/item6.xml"/><Relationship Id="rId10" Type="http://schemas.openxmlformats.org/officeDocument/2006/relationships/customXml" Target="../customXml/item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_rels/item2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3.xml"/></Relationships>
</file>

<file path=customXml/_rels/item2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4.xml"/></Relationships>
</file>

<file path=customXml/_rels/item2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5.xml"/></Relationships>
</file>

<file path=customXml/_rels/item2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6.xml"/></Relationships>
</file>

<file path=customXml/_rels/item2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7.xml"/></Relationships>
</file>

<file path=customXml/_rels/item2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8.xml"/></Relationships>
</file>

<file path=customXml/_rels/item2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9.xml"/></Relationships>
</file>

<file path=customXml/_rels/item3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0.xml"/></Relationships>
</file>

<file path=customXml/_rels/item3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1.xml"/></Relationships>
</file>

<file path=customXml/_rels/item3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2.xml"/></Relationships>
</file>

<file path=customXml/item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2022-02-08T16:46:11Z</dcterms:created>
  <dcterms:modified xsi:type="dcterms:W3CDTF">2022-02-08T08:46:11Z</dcterms:modified>
</cp:coreProperties>
</file>

<file path=customXml/item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2022-02-08T16:46:12Z</dcterms:created>
  <dcterms:modified xsi:type="dcterms:W3CDTF">2022-02-08T08:46:12Z</dcterms:modified>
</cp:coreProperties>
</file>

<file path=customXml/item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2022-02-08T16:46:09Z</dcterms:created>
  <dcterms:modified xsi:type="dcterms:W3CDTF">2022-02-08T08:46:09Z</dcterms:modified>
</cp:coreProperties>
</file>

<file path=customXml/item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2022-02-08T16:46:11Z</dcterms:created>
  <dcterms:modified xsi:type="dcterms:W3CDTF">2022-02-08T08:46:11Z</dcterms:modified>
</cp:coreProperties>
</file>

<file path=customXml/item1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2022-02-08T16:46:10Z</dcterms:created>
  <dcterms:modified xsi:type="dcterms:W3CDTF">2022-02-08T08:46:10Z</dcterms:modified>
</cp:coreProperties>
</file>

<file path=customXml/item1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2022-02-08T16:46:10Z</dcterms:created>
  <dcterms:modified xsi:type="dcterms:W3CDTF">2022-02-08T08:46:10Z</dcterms:modified>
</cp:coreProperties>
</file>

<file path=customXml/item1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2022-02-08T16:46:11Z</dcterms:created>
  <dcterms:modified xsi:type="dcterms:W3CDTF">2022-02-08T08:46:11Z</dcterms:modified>
</cp:coreProperties>
</file>

<file path=customXml/item1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2022-02-08T16:46:10Z</dcterms:created>
  <dcterms:modified xsi:type="dcterms:W3CDTF">2022-02-08T08:46:10Z</dcterms:modified>
</cp:coreProperties>
</file>

<file path=customXml/item1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2022-02-08T16:46:11Z</dcterms:created>
  <dcterms:modified xsi:type="dcterms:W3CDTF">2022-02-08T08:46:11Z</dcterms:modified>
</cp:coreProperties>
</file>

<file path=customXml/item1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2022-02-08T16:46:12Z</dcterms:created>
  <dcterms:modified xsi:type="dcterms:W3CDTF">2022-02-08T08:46:12Z</dcterms:modified>
</cp:coreProperties>
</file>

<file path=customXml/item2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2022-02-08T16:46:10Z</dcterms:created>
  <dcterms:modified xsi:type="dcterms:W3CDTF">2022-02-08T08:46:10Z</dcterms:modified>
</cp:coreProperties>
</file>

<file path=customXml/item2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2022-02-08T16:46:11Z</dcterms:created>
  <dcterms:modified xsi:type="dcterms:W3CDTF">2022-02-08T08:46:11Z</dcterms:modified>
</cp:coreProperties>
</file>

<file path=customXml/item2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2022-02-08T16:46:12Z</dcterms:created>
  <dcterms:modified xsi:type="dcterms:W3CDTF">2022-02-08T08:46:12Z</dcterms:modified>
</cp:coreProperties>
</file>

<file path=customXml/item2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2022-02-08T16:46:12Z</dcterms:created>
  <dcterms:modified xsi:type="dcterms:W3CDTF">2022-02-08T08:46:12Z</dcterms:modified>
</cp:coreProperties>
</file>

<file path=customXml/item2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2022-02-08T16:46:10Z</dcterms:created>
  <dcterms:modified xsi:type="dcterms:W3CDTF">2022-02-08T08:46:10Z</dcterms:modified>
</cp:coreProperties>
</file>

<file path=customXml/item3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2022-02-08T16:46:09Z</dcterms:created>
  <dcterms:modified xsi:type="dcterms:W3CDTF">2022-02-08T08:46:09Z</dcterms:modified>
</cp:coreProperties>
</file>

<file path=customXml/itemProps1.xml><?xml version="1.0" encoding="utf-8"?>
<ds:datastoreItem xmlns:ds="http://schemas.openxmlformats.org/officeDocument/2006/customXml" ds:itemID="{55577E1C-8B0B-4257-97A9-27608AAFBC43}">
  <ds:schemaRefs/>
</ds:datastoreItem>
</file>

<file path=customXml/itemProps2.xml><?xml version="1.0" encoding="utf-8"?>
<ds:datastoreItem xmlns:ds="http://schemas.openxmlformats.org/officeDocument/2006/customXml" ds:itemID="{294AE04A-DE3F-4344-8314-5610FAE68E2F}">
  <ds:schemaRefs/>
</ds:datastoreItem>
</file>

<file path=customXml/itemProps3.xml><?xml version="1.0" encoding="utf-8"?>
<ds:datastoreItem xmlns:ds="http://schemas.openxmlformats.org/officeDocument/2006/customXml" ds:itemID="{5C5CBD49-BD5E-4AFF-BD7E-39A17373F716}">
  <ds:schemaRefs/>
</ds:datastoreItem>
</file>

<file path=customXml/itemProps4.xml><?xml version="1.0" encoding="utf-8"?>
<ds:datastoreItem xmlns:ds="http://schemas.openxmlformats.org/officeDocument/2006/customXml" ds:itemID="{012D8F07-27F4-422C-9038-E6C3AAEFA3D0}">
  <ds:schemaRefs/>
</ds:datastoreItem>
</file>

<file path=customXml/itemProps5.xml><?xml version="1.0" encoding="utf-8"?>
<ds:datastoreItem xmlns:ds="http://schemas.openxmlformats.org/officeDocument/2006/customXml" ds:itemID="{3CD11BB1-7800-4154-89EA-BC80A8815C3F}">
  <ds:schemaRefs/>
</ds:datastoreItem>
</file>

<file path=customXml/itemProps6.xml><?xml version="1.0" encoding="utf-8"?>
<ds:datastoreItem xmlns:ds="http://schemas.openxmlformats.org/officeDocument/2006/customXml" ds:itemID="{D575842B-D7F9-4D36-A192-92282CD211D7}">
  <ds:schemaRefs/>
</ds:datastoreItem>
</file>

<file path=customXml/itemProps7.xml><?xml version="1.0" encoding="utf-8"?>
<ds:datastoreItem xmlns:ds="http://schemas.openxmlformats.org/officeDocument/2006/customXml" ds:itemID="{3BBEB04E-E7C0-460B-9419-668FFC328983}">
  <ds:schemaRefs/>
</ds:datastoreItem>
</file>

<file path=customXml/itemProps8.xml><?xml version="1.0" encoding="utf-8"?>
<ds:datastoreItem xmlns:ds="http://schemas.openxmlformats.org/officeDocument/2006/customXml" ds:itemID="{B5B39C18-2328-41CA-B4B9-E5AD56011D3F}">
  <ds:schemaRefs/>
</ds:datastoreItem>
</file>

<file path=customXml/itemProps9.xml><?xml version="1.0" encoding="utf-8"?>
<ds:datastoreItem xmlns:ds="http://schemas.openxmlformats.org/officeDocument/2006/customXml" ds:itemID="{EBA39319-69C9-4D7A-AE2A-261B4BD31CA0}">
  <ds:schemaRefs/>
</ds:datastoreItem>
</file>

<file path=customXml/itemProps10.xml><?xml version="1.0" encoding="utf-8"?>
<ds:datastoreItem xmlns:ds="http://schemas.openxmlformats.org/officeDocument/2006/customXml" ds:itemID="{3BDE3962-FB67-4414-AE7C-80EDEB4F46E2}">
  <ds:schemaRefs/>
</ds:datastoreItem>
</file>

<file path=customXml/itemProps11.xml><?xml version="1.0" encoding="utf-8"?>
<ds:datastoreItem xmlns:ds="http://schemas.openxmlformats.org/officeDocument/2006/customXml" ds:itemID="{E0ADCB3F-8D8E-4208-8E31-DC4B2477E2BB}">
  <ds:schemaRefs/>
</ds:datastoreItem>
</file>

<file path=customXml/itemProps12.xml><?xml version="1.0" encoding="utf-8"?>
<ds:datastoreItem xmlns:ds="http://schemas.openxmlformats.org/officeDocument/2006/customXml" ds:itemID="{645E6091-9392-4D35-842D-C136D25A321F}">
  <ds:schemaRefs/>
</ds:datastoreItem>
</file>

<file path=customXml/itemProps13.xml><?xml version="1.0" encoding="utf-8"?>
<ds:datastoreItem xmlns:ds="http://schemas.openxmlformats.org/officeDocument/2006/customXml" ds:itemID="{95EA6A16-3C34-4D62-A4D4-67AADBE09326}">
  <ds:schemaRefs/>
</ds:datastoreItem>
</file>

<file path=customXml/itemProps14.xml><?xml version="1.0" encoding="utf-8"?>
<ds:datastoreItem xmlns:ds="http://schemas.openxmlformats.org/officeDocument/2006/customXml" ds:itemID="{898F17D4-02EF-4D59-BEB5-939C7C2507A5}">
  <ds:schemaRefs/>
</ds:datastoreItem>
</file>

<file path=customXml/itemProps15.xml><?xml version="1.0" encoding="utf-8"?>
<ds:datastoreItem xmlns:ds="http://schemas.openxmlformats.org/officeDocument/2006/customXml" ds:itemID="{7CB89CBF-903A-4588-991C-804D66B2ACC5}">
  <ds:schemaRefs/>
</ds:datastoreItem>
</file>

<file path=customXml/itemProps16.xml><?xml version="1.0" encoding="utf-8"?>
<ds:datastoreItem xmlns:ds="http://schemas.openxmlformats.org/officeDocument/2006/customXml" ds:itemID="{C81F2012-1E0C-4673-9AB7-7F65FAC0869C}">
  <ds:schemaRefs/>
</ds:datastoreItem>
</file>

<file path=customXml/itemProps17.xml><?xml version="1.0" encoding="utf-8"?>
<ds:datastoreItem xmlns:ds="http://schemas.openxmlformats.org/officeDocument/2006/customXml" ds:itemID="{16F31FE6-5428-4A1E-983B-28EA172CE71C}">
  <ds:schemaRefs/>
</ds:datastoreItem>
</file>

<file path=customXml/itemProps18.xml><?xml version="1.0" encoding="utf-8"?>
<ds:datastoreItem xmlns:ds="http://schemas.openxmlformats.org/officeDocument/2006/customXml" ds:itemID="{FEE11D75-7F3A-4891-A295-F444D8D03214}">
  <ds:schemaRefs/>
</ds:datastoreItem>
</file>

<file path=customXml/itemProps19.xml><?xml version="1.0" encoding="utf-8"?>
<ds:datastoreItem xmlns:ds="http://schemas.openxmlformats.org/officeDocument/2006/customXml" ds:itemID="{FE17ECE1-9D58-420F-8097-6E6C02ABF568}">
  <ds:schemaRefs/>
</ds:datastoreItem>
</file>

<file path=customXml/itemProps20.xml><?xml version="1.0" encoding="utf-8"?>
<ds:datastoreItem xmlns:ds="http://schemas.openxmlformats.org/officeDocument/2006/customXml" ds:itemID="{2A5EA399-0905-488D-985B-E14FBC061233}">
  <ds:schemaRefs/>
</ds:datastoreItem>
</file>

<file path=customXml/itemProps21.xml><?xml version="1.0" encoding="utf-8"?>
<ds:datastoreItem xmlns:ds="http://schemas.openxmlformats.org/officeDocument/2006/customXml" ds:itemID="{53D2B2B5-88BC-4E73-B24F-C4AADEC08155}">
  <ds:schemaRefs/>
</ds:datastoreItem>
</file>

<file path=customXml/itemProps22.xml><?xml version="1.0" encoding="utf-8"?>
<ds:datastoreItem xmlns:ds="http://schemas.openxmlformats.org/officeDocument/2006/customXml" ds:itemID="{2519D4B4-D907-46F4-9B70-0BE59878982B}">
  <ds:schemaRefs/>
</ds:datastoreItem>
</file>

<file path=customXml/itemProps23.xml><?xml version="1.0" encoding="utf-8"?>
<ds:datastoreItem xmlns:ds="http://schemas.openxmlformats.org/officeDocument/2006/customXml" ds:itemID="{35979925-267D-4FF3-AFC6-2D4AC95F7250}">
  <ds:schemaRefs/>
</ds:datastoreItem>
</file>

<file path=customXml/itemProps24.xml><?xml version="1.0" encoding="utf-8"?>
<ds:datastoreItem xmlns:ds="http://schemas.openxmlformats.org/officeDocument/2006/customXml" ds:itemID="{D5652FA8-F709-405C-ACA3-220E2CBCA9BA}">
  <ds:schemaRefs/>
</ds:datastoreItem>
</file>

<file path=customXml/itemProps25.xml><?xml version="1.0" encoding="utf-8"?>
<ds:datastoreItem xmlns:ds="http://schemas.openxmlformats.org/officeDocument/2006/customXml" ds:itemID="{0F2DCBC3-E766-404E-B1C7-39BF2FADCC62}">
  <ds:schemaRefs/>
</ds:datastoreItem>
</file>

<file path=customXml/itemProps26.xml><?xml version="1.0" encoding="utf-8"?>
<ds:datastoreItem xmlns:ds="http://schemas.openxmlformats.org/officeDocument/2006/customXml" ds:itemID="{6AA47425-F481-4296-B5F0-306DFBF20617}">
  <ds:schemaRefs/>
</ds:datastoreItem>
</file>

<file path=customXml/itemProps27.xml><?xml version="1.0" encoding="utf-8"?>
<ds:datastoreItem xmlns:ds="http://schemas.openxmlformats.org/officeDocument/2006/customXml" ds:itemID="{293C0FD6-7DEB-4F4B-8CA8-5181E041191E}">
  <ds:schemaRefs/>
</ds:datastoreItem>
</file>

<file path=customXml/itemProps28.xml><?xml version="1.0" encoding="utf-8"?>
<ds:datastoreItem xmlns:ds="http://schemas.openxmlformats.org/officeDocument/2006/customXml" ds:itemID="{C7EB8C01-CC0C-4E6D-833D-18523F444A4F}">
  <ds:schemaRefs/>
</ds:datastoreItem>
</file>

<file path=customXml/itemProps29.xml><?xml version="1.0" encoding="utf-8"?>
<ds:datastoreItem xmlns:ds="http://schemas.openxmlformats.org/officeDocument/2006/customXml" ds:itemID="{9AE81D4F-D3CC-4529-9C30-E9F366975336}">
  <ds:schemaRefs/>
</ds:datastoreItem>
</file>

<file path=customXml/itemProps30.xml><?xml version="1.0" encoding="utf-8"?>
<ds:datastoreItem xmlns:ds="http://schemas.openxmlformats.org/officeDocument/2006/customXml" ds:itemID="{92429A18-F26B-492A-9E6C-55F5CB452A12}">
  <ds:schemaRefs/>
</ds:datastoreItem>
</file>

<file path=customXml/itemProps31.xml><?xml version="1.0" encoding="utf-8"?>
<ds:datastoreItem xmlns:ds="http://schemas.openxmlformats.org/officeDocument/2006/customXml" ds:itemID="{ABF74925-2569-4D04-8961-4B3B5F1424AF}">
  <ds:schemaRefs/>
</ds:datastoreItem>
</file>

<file path=customXml/itemProps32.xml><?xml version="1.0" encoding="utf-8"?>
<ds:datastoreItem xmlns:ds="http://schemas.openxmlformats.org/officeDocument/2006/customXml" ds:itemID="{6E93E08B-7D0D-4689-8BBA-B3722F05E84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28</Pages>
  <Words>9929</Words>
  <Characters>10937</Characters>
  <Lines>98</Lines>
  <Paragraphs>27</Paragraphs>
  <TotalTime>5</TotalTime>
  <ScaleCrop>false</ScaleCrop>
  <LinksUpToDate>false</LinksUpToDate>
  <CharactersWithSpaces>11144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2022-02-08T16:46:00Z</dcterms:created>
  <dc:creator>Administrator</dc:creator>
  <cp:lastModifiedBy>Administrator</cp:lastModifiedBy>
  <dcterms:modified xsi:type="dcterms:W3CDTF">2023-11-09T06:31:24Z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A97EA8FCEB904843A4AFD5F6B3C7E078</vt:lpwstr>
  </property>
</Properties>
</file>